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9"/>
        <w:gridCol w:w="137"/>
        <w:gridCol w:w="4671"/>
        <w:gridCol w:w="216"/>
      </w:tblGrid>
      <w:tr w:rsidR="00817242" w:rsidRPr="00822C7F" w:rsidTr="00E1489A">
        <w:tc>
          <w:tcPr>
            <w:tcW w:w="4684" w:type="dxa"/>
            <w:gridSpan w:val="3"/>
            <w:shd w:val="clear" w:color="auto" w:fill="auto"/>
          </w:tcPr>
          <w:p w:rsidR="00817242" w:rsidRPr="001D1681" w:rsidRDefault="00817242" w:rsidP="000E5BDC">
            <w:pPr>
              <w:jc w:val="left"/>
              <w:rPr>
                <w:sz w:val="24"/>
                <w:szCs w:val="24"/>
                <w:lang w:eastAsia="uk-UA"/>
              </w:rPr>
            </w:pPr>
          </w:p>
        </w:tc>
        <w:tc>
          <w:tcPr>
            <w:tcW w:w="4887" w:type="dxa"/>
            <w:gridSpan w:val="2"/>
            <w:shd w:val="clear" w:color="auto" w:fill="auto"/>
          </w:tcPr>
          <w:p w:rsidR="00817242" w:rsidRPr="001D1681" w:rsidRDefault="00817242" w:rsidP="000E5BDC">
            <w:pPr>
              <w:jc w:val="left"/>
              <w:rPr>
                <w:sz w:val="24"/>
                <w:szCs w:val="24"/>
                <w:lang w:eastAsia="uk-UA"/>
              </w:rPr>
            </w:pPr>
          </w:p>
        </w:tc>
      </w:tr>
      <w:tr w:rsidR="00E1489A" w:rsidTr="00FE347E">
        <w:trPr>
          <w:gridBefore w:val="1"/>
          <w:gridAfter w:val="1"/>
          <w:wBefore w:w="108" w:type="dxa"/>
          <w:wAfter w:w="216" w:type="dxa"/>
        </w:trPr>
        <w:tc>
          <w:tcPr>
            <w:tcW w:w="4439" w:type="dxa"/>
          </w:tcPr>
          <w:p w:rsidR="00E1489A" w:rsidRDefault="00E1489A">
            <w:pPr>
              <w:spacing w:line="276" w:lineRule="auto"/>
              <w:jc w:val="left"/>
              <w:rPr>
                <w:b/>
                <w:color w:val="000000"/>
                <w:sz w:val="20"/>
                <w:szCs w:val="20"/>
                <w:lang w:eastAsia="uk-UA"/>
              </w:rPr>
            </w:pPr>
          </w:p>
        </w:tc>
        <w:tc>
          <w:tcPr>
            <w:tcW w:w="4808" w:type="dxa"/>
            <w:gridSpan w:val="2"/>
          </w:tcPr>
          <w:p w:rsidR="00E1489A" w:rsidRDefault="00E1489A">
            <w:pPr>
              <w:spacing w:line="276" w:lineRule="auto"/>
              <w:jc w:val="left"/>
              <w:rPr>
                <w:b/>
                <w:color w:val="000000"/>
                <w:sz w:val="20"/>
                <w:szCs w:val="20"/>
                <w:lang w:eastAsia="uk-UA"/>
              </w:rPr>
            </w:pPr>
          </w:p>
        </w:tc>
      </w:tr>
      <w:tr w:rsidR="00FE347E" w:rsidTr="00FE347E">
        <w:trPr>
          <w:gridBefore w:val="1"/>
          <w:gridAfter w:val="1"/>
          <w:wBefore w:w="108" w:type="dxa"/>
          <w:wAfter w:w="216" w:type="dxa"/>
        </w:trPr>
        <w:tc>
          <w:tcPr>
            <w:tcW w:w="4439" w:type="dxa"/>
            <w:hideMark/>
          </w:tcPr>
          <w:p w:rsidR="004D6D60" w:rsidRPr="001E2054" w:rsidRDefault="004D6D60" w:rsidP="004D6D60">
            <w:pPr>
              <w:jc w:val="left"/>
              <w:rPr>
                <w:b/>
                <w:sz w:val="24"/>
                <w:szCs w:val="24"/>
                <w:lang w:eastAsia="uk-UA"/>
              </w:rPr>
            </w:pPr>
            <w:r w:rsidRPr="001E2054">
              <w:rPr>
                <w:b/>
                <w:sz w:val="24"/>
                <w:szCs w:val="24"/>
                <w:lang w:eastAsia="uk-UA"/>
              </w:rPr>
              <w:t>ПОГОДЖЕНО</w:t>
            </w:r>
          </w:p>
          <w:p w:rsidR="004D6D60" w:rsidRPr="00F56EEF" w:rsidRDefault="004D6D60" w:rsidP="004D6D60">
            <w:pPr>
              <w:jc w:val="left"/>
              <w:rPr>
                <w:sz w:val="24"/>
                <w:szCs w:val="24"/>
                <w:lang w:eastAsia="uk-UA"/>
              </w:rPr>
            </w:pPr>
            <w:r>
              <w:rPr>
                <w:sz w:val="24"/>
                <w:szCs w:val="24"/>
                <w:lang w:eastAsia="uk-UA"/>
              </w:rPr>
              <w:t>Г</w:t>
            </w:r>
            <w:r w:rsidRPr="00F56EEF">
              <w:rPr>
                <w:sz w:val="24"/>
                <w:szCs w:val="24"/>
                <w:lang w:eastAsia="uk-UA"/>
              </w:rPr>
              <w:t xml:space="preserve">олова </w:t>
            </w:r>
          </w:p>
          <w:p w:rsidR="004D6D60" w:rsidRPr="00F56EEF" w:rsidRDefault="004D6D60" w:rsidP="004D6D60">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4D6D60" w:rsidRPr="00F56EEF" w:rsidRDefault="004D6D60" w:rsidP="004D6D60">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В.Г.Драган</w:t>
            </w:r>
            <w:proofErr w:type="spellEnd"/>
          </w:p>
          <w:p w:rsidR="004D6D60" w:rsidRPr="001D1681" w:rsidRDefault="004D6D60" w:rsidP="004D6D60">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FE347E" w:rsidRDefault="004D6D60" w:rsidP="004D6D60">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FE347E" w:rsidRDefault="00FE347E">
            <w:pPr>
              <w:spacing w:line="276" w:lineRule="auto"/>
              <w:jc w:val="left"/>
              <w:rPr>
                <w:b/>
                <w:color w:val="000000"/>
                <w:sz w:val="24"/>
                <w:szCs w:val="24"/>
                <w:lang w:eastAsia="uk-UA"/>
              </w:rPr>
            </w:pPr>
            <w:r>
              <w:rPr>
                <w:b/>
                <w:color w:val="000000"/>
                <w:sz w:val="24"/>
                <w:szCs w:val="24"/>
                <w:lang w:eastAsia="uk-UA"/>
              </w:rPr>
              <w:t>ЗАТВЕРДЖЕНО</w:t>
            </w:r>
          </w:p>
          <w:p w:rsidR="00FE347E" w:rsidRDefault="00FE347E">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FE347E" w:rsidRDefault="00FE347E">
            <w:pPr>
              <w:spacing w:line="276" w:lineRule="auto"/>
              <w:jc w:val="left"/>
              <w:rPr>
                <w:color w:val="000000"/>
                <w:sz w:val="24"/>
                <w:szCs w:val="24"/>
                <w:lang w:eastAsia="uk-UA"/>
              </w:rPr>
            </w:pPr>
            <w:r>
              <w:rPr>
                <w:color w:val="000000"/>
                <w:sz w:val="24"/>
                <w:szCs w:val="24"/>
                <w:lang w:eastAsia="uk-UA"/>
              </w:rPr>
              <w:t>________________</w:t>
            </w:r>
            <w:proofErr w:type="spellStart"/>
            <w:r>
              <w:rPr>
                <w:color w:val="000000"/>
                <w:sz w:val="24"/>
                <w:szCs w:val="24"/>
                <w:lang w:eastAsia="uk-UA"/>
              </w:rPr>
              <w:t>С.Семирунчик</w:t>
            </w:r>
            <w:proofErr w:type="spellEnd"/>
          </w:p>
          <w:p w:rsidR="00FE347E" w:rsidRDefault="00FE347E">
            <w:pPr>
              <w:spacing w:line="276" w:lineRule="auto"/>
              <w:jc w:val="left"/>
              <w:rPr>
                <w:color w:val="000000"/>
                <w:sz w:val="24"/>
                <w:szCs w:val="24"/>
                <w:lang w:eastAsia="uk-UA"/>
              </w:rPr>
            </w:pPr>
            <w:r>
              <w:rPr>
                <w:color w:val="000000"/>
                <w:sz w:val="24"/>
                <w:szCs w:val="24"/>
                <w:lang w:eastAsia="uk-UA"/>
              </w:rPr>
              <w:t>«_____» _____________ 2021р.</w:t>
            </w:r>
          </w:p>
          <w:p w:rsidR="00FE347E" w:rsidRDefault="00FE347E">
            <w:pPr>
              <w:spacing w:line="276" w:lineRule="auto"/>
              <w:jc w:val="left"/>
              <w:rPr>
                <w:color w:val="000000"/>
                <w:sz w:val="24"/>
                <w:szCs w:val="24"/>
                <w:lang w:eastAsia="uk-UA"/>
              </w:rPr>
            </w:pPr>
            <w:r>
              <w:rPr>
                <w:color w:val="000000"/>
                <w:sz w:val="24"/>
                <w:szCs w:val="24"/>
                <w:lang w:eastAsia="uk-UA"/>
              </w:rPr>
              <w:t>М.П.</w:t>
            </w:r>
          </w:p>
          <w:p w:rsidR="00FE347E" w:rsidRDefault="00FE347E">
            <w:pPr>
              <w:spacing w:line="276" w:lineRule="auto"/>
              <w:jc w:val="left"/>
              <w:rPr>
                <w:b/>
                <w:color w:val="000000"/>
                <w:sz w:val="24"/>
                <w:szCs w:val="24"/>
                <w:lang w:eastAsia="uk-UA"/>
              </w:rPr>
            </w:pPr>
          </w:p>
        </w:tc>
      </w:tr>
    </w:tbl>
    <w:p w:rsidR="009D3CAB" w:rsidRPr="00E1489A" w:rsidRDefault="009D3CAB" w:rsidP="009D3CAB">
      <w:pPr>
        <w:jc w:val="left"/>
        <w:rPr>
          <w:sz w:val="24"/>
          <w:szCs w:val="24"/>
          <w:lang w:val="ru-RU" w:eastAsia="uk-UA"/>
        </w:rPr>
      </w:pPr>
    </w:p>
    <w:p w:rsidR="009D3CAB" w:rsidRPr="00B5049D" w:rsidRDefault="009D3CAB" w:rsidP="009D3CAB">
      <w:pPr>
        <w:jc w:val="center"/>
        <w:rPr>
          <w:b/>
          <w:lang w:eastAsia="uk-UA"/>
        </w:rPr>
      </w:pPr>
      <w:r w:rsidRPr="00B5049D">
        <w:rPr>
          <w:b/>
          <w:lang w:eastAsia="uk-UA"/>
        </w:rPr>
        <w:t xml:space="preserve">ІНФОРМАЦІЙНА КАРТКА </w:t>
      </w:r>
    </w:p>
    <w:p w:rsidR="009D3CAB" w:rsidRPr="00E1489A" w:rsidRDefault="009D3CAB" w:rsidP="009D3CAB">
      <w:pPr>
        <w:tabs>
          <w:tab w:val="left" w:pos="3969"/>
        </w:tabs>
        <w:jc w:val="center"/>
        <w:rPr>
          <w:b/>
          <w:sz w:val="24"/>
          <w:szCs w:val="24"/>
          <w:lang w:val="ru-RU" w:eastAsia="uk-UA"/>
        </w:rPr>
      </w:pPr>
      <w:r>
        <w:rPr>
          <w:b/>
          <w:sz w:val="24"/>
          <w:szCs w:val="24"/>
          <w:lang w:eastAsia="uk-UA"/>
        </w:rPr>
        <w:t xml:space="preserve"> </w:t>
      </w:r>
      <w:r w:rsidRPr="00392D73">
        <w:rPr>
          <w:sz w:val="24"/>
          <w:szCs w:val="24"/>
          <w:lang w:eastAsia="uk-UA"/>
        </w:rPr>
        <w:t>адміністративної послуги</w:t>
      </w:r>
    </w:p>
    <w:p w:rsidR="009D3CAB" w:rsidRPr="00392D73" w:rsidRDefault="00392D73" w:rsidP="009D3CAB">
      <w:pPr>
        <w:jc w:val="center"/>
        <w:rPr>
          <w:b/>
          <w:i/>
          <w:u w:val="single"/>
          <w:lang w:eastAsia="uk-UA"/>
        </w:rPr>
      </w:pPr>
      <w:r w:rsidRPr="00392D73">
        <w:rPr>
          <w:b/>
          <w:color w:val="0F1419"/>
        </w:rPr>
        <w:t>«</w:t>
      </w:r>
      <w:r w:rsidR="00817242" w:rsidRPr="00392D73">
        <w:rPr>
          <w:b/>
          <w:color w:val="0F1419"/>
        </w:rPr>
        <w:t xml:space="preserve">Прийом документів для призначення </w:t>
      </w:r>
      <w:r w:rsidR="00817242" w:rsidRPr="00392D73">
        <w:rPr>
          <w:b/>
        </w:rPr>
        <w:t>субсидій для відшкодування витрат на оплату житлово-комунальних послуг, придбання скрапленого газу, твердого та рідкого та пічного побутового палива</w:t>
      </w:r>
      <w:r w:rsidRPr="00392D73">
        <w:rPr>
          <w:b/>
        </w:rPr>
        <w:t>»</w:t>
      </w:r>
    </w:p>
    <w:p w:rsidR="009D3CAB" w:rsidRPr="00392D73" w:rsidRDefault="009D3CAB" w:rsidP="009D3CAB">
      <w:pPr>
        <w:jc w:val="center"/>
        <w:rPr>
          <w:b/>
          <w:i/>
          <w:u w:val="single"/>
          <w:lang w:eastAsia="uk-UA"/>
        </w:rPr>
      </w:pPr>
    </w:p>
    <w:p w:rsidR="00602D1E" w:rsidRPr="00D77944" w:rsidRDefault="00602D1E" w:rsidP="00602D1E">
      <w:pPr>
        <w:spacing w:before="60" w:after="60"/>
        <w:ind w:firstLine="567"/>
        <w:jc w:val="center"/>
        <w:rPr>
          <w:sz w:val="24"/>
          <w:szCs w:val="24"/>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9D3CAB" w:rsidRPr="00822C7F" w:rsidRDefault="00602D1E" w:rsidP="009D3CAB">
      <w:pPr>
        <w:jc w:val="center"/>
        <w:rPr>
          <w:sz w:val="24"/>
          <w:szCs w:val="24"/>
          <w:lang w:eastAsia="uk-UA"/>
        </w:rPr>
      </w:pPr>
      <w:r w:rsidRPr="00822C7F">
        <w:rPr>
          <w:sz w:val="24"/>
          <w:szCs w:val="24"/>
          <w:lang w:eastAsia="uk-UA"/>
        </w:rPr>
        <w:t xml:space="preserve"> </w:t>
      </w:r>
      <w:r w:rsidR="009D3CAB"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507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5"/>
        <w:gridCol w:w="2745"/>
        <w:gridCol w:w="125"/>
        <w:gridCol w:w="69"/>
        <w:gridCol w:w="6145"/>
      </w:tblGrid>
      <w:tr w:rsidR="009D3CAB" w:rsidRPr="00392D73" w:rsidTr="00E41594">
        <w:tc>
          <w:tcPr>
            <w:tcW w:w="5000" w:type="pct"/>
            <w:gridSpan w:val="5"/>
            <w:tcBorders>
              <w:top w:val="outset" w:sz="6" w:space="0" w:color="000000"/>
              <w:left w:val="outset" w:sz="6" w:space="0" w:color="000000"/>
              <w:bottom w:val="outset" w:sz="6" w:space="0" w:color="000000"/>
              <w:right w:val="outset" w:sz="6" w:space="0" w:color="000000"/>
            </w:tcBorders>
          </w:tcPr>
          <w:p w:rsidR="009D3CAB" w:rsidRPr="00392D73" w:rsidRDefault="009D3CAB" w:rsidP="006665DE">
            <w:pPr>
              <w:jc w:val="center"/>
              <w:rPr>
                <w:b/>
                <w:sz w:val="24"/>
                <w:szCs w:val="24"/>
                <w:lang w:eastAsia="uk-UA"/>
              </w:rPr>
            </w:pPr>
            <w:bookmarkStart w:id="0" w:name="n14"/>
            <w:bookmarkEnd w:id="0"/>
            <w:r w:rsidRPr="00392D73">
              <w:rPr>
                <w:b/>
                <w:sz w:val="24"/>
                <w:szCs w:val="24"/>
                <w:lang w:eastAsia="uk-UA"/>
              </w:rPr>
              <w:t>Інформація про суб’єкт надання адміністративної послуги /центр надання адміністративних послуг/виконавчий орган ради об’єднаної територіальної громади</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t>1</w:t>
            </w:r>
          </w:p>
        </w:tc>
        <w:tc>
          <w:tcPr>
            <w:tcW w:w="1427"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rPr>
                <w:sz w:val="24"/>
                <w:szCs w:val="24"/>
                <w:lang w:eastAsia="uk-UA"/>
              </w:rPr>
            </w:pPr>
            <w:r w:rsidRPr="00392D73">
              <w:rPr>
                <w:sz w:val="24"/>
                <w:szCs w:val="24"/>
                <w:lang w:eastAsia="uk-UA"/>
              </w:rPr>
              <w:t>Місцезнаходження</w:t>
            </w:r>
          </w:p>
        </w:tc>
        <w:tc>
          <w:tcPr>
            <w:tcW w:w="3295" w:type="pct"/>
            <w:gridSpan w:val="3"/>
            <w:tcBorders>
              <w:top w:val="outset" w:sz="6" w:space="0" w:color="000000"/>
              <w:left w:val="outset" w:sz="6" w:space="0" w:color="000000"/>
              <w:bottom w:val="outset" w:sz="6" w:space="0" w:color="000000"/>
              <w:right w:val="outset" w:sz="6" w:space="0" w:color="000000"/>
            </w:tcBorders>
          </w:tcPr>
          <w:p w:rsidR="004D6D60" w:rsidRPr="0098199F" w:rsidRDefault="004D6D60" w:rsidP="00AF37A1">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4D6D60" w:rsidRPr="0098199F" w:rsidRDefault="004D6D60" w:rsidP="00AF37A1">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4D6D60" w:rsidRPr="00552BDA" w:rsidRDefault="004D6D60"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lastRenderedPageBreak/>
              <w:t>Шевченка, 2А</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Центральна</w:t>
            </w:r>
            <w:r w:rsidRPr="00552BDA">
              <w:rPr>
                <w:color w:val="050505"/>
                <w:sz w:val="24"/>
                <w:szCs w:val="24"/>
                <w:lang w:eastAsia="ru-RU"/>
              </w:rPr>
              <w:t>, 93</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4D6D60" w:rsidRPr="00552BDA" w:rsidRDefault="004D6D60" w:rsidP="00AF37A1">
            <w:pPr>
              <w:shd w:val="clear" w:color="auto" w:fill="FFFFFF"/>
              <w:spacing w:line="276" w:lineRule="auto"/>
              <w:rPr>
                <w:color w:val="050505"/>
                <w:sz w:val="24"/>
                <w:szCs w:val="24"/>
                <w:lang w:eastAsia="ru-RU"/>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p w:rsidR="004D6D60" w:rsidRPr="00573E86" w:rsidRDefault="004D6D60" w:rsidP="00AF37A1">
            <w:pPr>
              <w:ind w:firstLine="151"/>
              <w:rPr>
                <w:color w:val="FF0000"/>
                <w:sz w:val="24"/>
                <w:szCs w:val="24"/>
                <w:lang w:eastAsia="uk-UA"/>
              </w:rPr>
            </w:pP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lastRenderedPageBreak/>
              <w:t>2</w:t>
            </w:r>
          </w:p>
        </w:tc>
        <w:tc>
          <w:tcPr>
            <w:tcW w:w="1427"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rPr>
                <w:sz w:val="24"/>
                <w:szCs w:val="24"/>
                <w:lang w:eastAsia="uk-UA"/>
              </w:rPr>
            </w:pPr>
            <w:r w:rsidRPr="00392D73">
              <w:rPr>
                <w:sz w:val="24"/>
                <w:szCs w:val="24"/>
                <w:lang w:eastAsia="uk-UA"/>
              </w:rPr>
              <w:t>Інформація щодо режиму роботи</w:t>
            </w:r>
          </w:p>
        </w:tc>
        <w:tc>
          <w:tcPr>
            <w:tcW w:w="3295" w:type="pct"/>
            <w:gridSpan w:val="3"/>
            <w:tcBorders>
              <w:top w:val="outset" w:sz="6" w:space="0" w:color="000000"/>
              <w:left w:val="outset" w:sz="6" w:space="0" w:color="000000"/>
              <w:bottom w:val="outset" w:sz="6" w:space="0" w:color="000000"/>
              <w:right w:val="outset" w:sz="6" w:space="0" w:color="000000"/>
            </w:tcBorders>
          </w:tcPr>
          <w:p w:rsidR="004D6D60" w:rsidRPr="0098199F" w:rsidRDefault="004D6D60" w:rsidP="00AF37A1">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4D6D60" w:rsidRDefault="004D6D60" w:rsidP="00AF37A1">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4D6D60" w:rsidRPr="0098199F" w:rsidRDefault="004D6D60" w:rsidP="00AF37A1">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4D6D60" w:rsidRDefault="004D6D60" w:rsidP="00AF37A1">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4D6D60" w:rsidRPr="0098199F" w:rsidRDefault="004D6D60" w:rsidP="00AF37A1">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4D6D60" w:rsidRDefault="004D6D60" w:rsidP="00AF37A1">
            <w:pPr>
              <w:ind w:firstLine="151"/>
              <w:rPr>
                <w:color w:val="FF0000"/>
                <w:sz w:val="24"/>
                <w:szCs w:val="24"/>
                <w:lang w:eastAsia="uk-UA"/>
              </w:rPr>
            </w:pPr>
            <w:r>
              <w:rPr>
                <w:color w:val="FF0000"/>
                <w:sz w:val="24"/>
                <w:szCs w:val="24"/>
                <w:lang w:eastAsia="uk-UA"/>
              </w:rPr>
              <w:t>Без перерви на обід</w:t>
            </w:r>
          </w:p>
          <w:p w:rsidR="004D6D60" w:rsidRPr="0098199F" w:rsidRDefault="004D6D60" w:rsidP="00AF37A1">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p w:rsidR="004D6D60" w:rsidRPr="00573E86" w:rsidRDefault="004D6D60" w:rsidP="00AF37A1">
            <w:pPr>
              <w:ind w:firstLine="151"/>
              <w:rPr>
                <w:color w:val="FF0000"/>
                <w:sz w:val="24"/>
                <w:szCs w:val="24"/>
                <w:lang w:eastAsia="uk-UA"/>
              </w:rPr>
            </w:pP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t>3</w:t>
            </w:r>
          </w:p>
        </w:tc>
        <w:tc>
          <w:tcPr>
            <w:tcW w:w="1427"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02D1E">
            <w:pPr>
              <w:jc w:val="left"/>
              <w:rPr>
                <w:sz w:val="24"/>
                <w:szCs w:val="24"/>
                <w:lang w:eastAsia="uk-UA"/>
              </w:rPr>
            </w:pPr>
            <w:r w:rsidRPr="00392D73">
              <w:rPr>
                <w:sz w:val="24"/>
                <w:szCs w:val="24"/>
                <w:lang w:eastAsia="uk-UA"/>
              </w:rPr>
              <w:t>Телефон / факс, електронна  адреса, офіційний веб-сайт</w:t>
            </w:r>
          </w:p>
        </w:tc>
        <w:tc>
          <w:tcPr>
            <w:tcW w:w="3295" w:type="pct"/>
            <w:gridSpan w:val="3"/>
            <w:tcBorders>
              <w:top w:val="outset" w:sz="6" w:space="0" w:color="000000"/>
              <w:left w:val="outset" w:sz="6" w:space="0" w:color="000000"/>
              <w:bottom w:val="outset" w:sz="6" w:space="0" w:color="000000"/>
              <w:right w:val="outset" w:sz="6" w:space="0" w:color="000000"/>
            </w:tcBorders>
          </w:tcPr>
          <w:p w:rsidR="004D6D60" w:rsidRPr="0098199F" w:rsidRDefault="004D6D60" w:rsidP="00AF37A1">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4D6D60" w:rsidRPr="0098199F" w:rsidRDefault="004D6D60" w:rsidP="00AF37A1">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4D6D60" w:rsidRPr="00C93032" w:rsidRDefault="004D6D60" w:rsidP="00AF37A1">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4D6D60" w:rsidRPr="00573E86" w:rsidRDefault="004D6D60" w:rsidP="00AF37A1">
            <w:pPr>
              <w:ind w:firstLine="151"/>
              <w:rPr>
                <w:color w:val="FF0000"/>
                <w:sz w:val="24"/>
                <w:szCs w:val="24"/>
                <w:lang w:eastAsia="uk-UA"/>
              </w:rPr>
            </w:pPr>
            <w:r w:rsidRPr="0098199F">
              <w:rPr>
                <w:color w:val="FF0000"/>
                <w:sz w:val="24"/>
                <w:szCs w:val="24"/>
                <w:lang w:eastAsia="uk-UA"/>
              </w:rPr>
              <w:t xml:space="preserve">Офіційний сайт: </w:t>
            </w:r>
            <w:hyperlink r:id="rId5"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4D6D60" w:rsidRPr="00392D73" w:rsidTr="00E41594">
        <w:tc>
          <w:tcPr>
            <w:tcW w:w="5000" w:type="pct"/>
            <w:gridSpan w:val="5"/>
            <w:tcBorders>
              <w:top w:val="outset" w:sz="6" w:space="0" w:color="000000"/>
              <w:left w:val="outset" w:sz="6" w:space="0" w:color="000000"/>
              <w:bottom w:val="outset" w:sz="6" w:space="0" w:color="000000"/>
              <w:right w:val="outset" w:sz="6" w:space="0" w:color="000000"/>
            </w:tcBorders>
          </w:tcPr>
          <w:p w:rsidR="004D6D60" w:rsidRPr="00392D73" w:rsidRDefault="004D6D60" w:rsidP="005D32A4">
            <w:pPr>
              <w:jc w:val="center"/>
              <w:rPr>
                <w:b/>
                <w:sz w:val="24"/>
                <w:szCs w:val="24"/>
                <w:lang w:eastAsia="uk-UA"/>
              </w:rPr>
            </w:pPr>
            <w:r w:rsidRPr="00392D73">
              <w:rPr>
                <w:b/>
                <w:sz w:val="24"/>
                <w:szCs w:val="24"/>
                <w:lang w:eastAsia="uk-UA"/>
              </w:rPr>
              <w:t>Нормативні акти, якими регламентується надання адміністративної послуги</w:t>
            </w:r>
          </w:p>
        </w:tc>
      </w:tr>
      <w:tr w:rsidR="004D6D60" w:rsidRPr="00392D73" w:rsidTr="00E41594">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t>4</w:t>
            </w:r>
          </w:p>
        </w:tc>
        <w:tc>
          <w:tcPr>
            <w:tcW w:w="1528" w:type="pct"/>
            <w:gridSpan w:val="3"/>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rPr>
                <w:sz w:val="24"/>
                <w:szCs w:val="24"/>
                <w:lang w:eastAsia="uk-UA"/>
              </w:rPr>
            </w:pPr>
            <w:r w:rsidRPr="00392D73">
              <w:rPr>
                <w:sz w:val="24"/>
                <w:szCs w:val="24"/>
                <w:lang w:eastAsia="uk-UA"/>
              </w:rPr>
              <w:t>Закони України</w:t>
            </w:r>
          </w:p>
        </w:tc>
        <w:tc>
          <w:tcPr>
            <w:tcW w:w="3194" w:type="pct"/>
            <w:tcBorders>
              <w:top w:val="outset" w:sz="6" w:space="0" w:color="000000"/>
              <w:left w:val="outset" w:sz="6" w:space="0" w:color="000000"/>
              <w:bottom w:val="outset" w:sz="6" w:space="0" w:color="000000"/>
              <w:right w:val="outset" w:sz="6" w:space="0" w:color="000000"/>
            </w:tcBorders>
          </w:tcPr>
          <w:p w:rsidR="004D6D60" w:rsidRPr="00392D73" w:rsidRDefault="004D6D60" w:rsidP="005D32A4">
            <w:pPr>
              <w:pStyle w:val="a3"/>
              <w:shd w:val="clear" w:color="auto" w:fill="FFFFFF"/>
              <w:spacing w:before="0" w:beforeAutospacing="0" w:after="0" w:afterAutospacing="0"/>
              <w:jc w:val="both"/>
              <w:textAlignment w:val="baseline"/>
            </w:pPr>
            <w:r w:rsidRPr="00392D73">
              <w:t>Закон України „Про житлово-комунальні послуги” від 09.11.2017 № 2189-VIII</w:t>
            </w:r>
          </w:p>
        </w:tc>
      </w:tr>
      <w:tr w:rsidR="004D6D60" w:rsidRPr="00392D73" w:rsidTr="00E41594">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t>5</w:t>
            </w:r>
          </w:p>
        </w:tc>
        <w:tc>
          <w:tcPr>
            <w:tcW w:w="1528" w:type="pct"/>
            <w:gridSpan w:val="3"/>
            <w:tcBorders>
              <w:top w:val="outset" w:sz="6" w:space="0" w:color="000000"/>
              <w:left w:val="outset" w:sz="6" w:space="0" w:color="000000"/>
              <w:bottom w:val="outset" w:sz="6" w:space="0" w:color="000000"/>
              <w:right w:val="outset" w:sz="6" w:space="0" w:color="000000"/>
            </w:tcBorders>
            <w:vAlign w:val="center"/>
          </w:tcPr>
          <w:p w:rsidR="004D6D60" w:rsidRPr="00540D29" w:rsidRDefault="004D6D60" w:rsidP="00C83036">
            <w:pPr>
              <w:rPr>
                <w:sz w:val="24"/>
                <w:szCs w:val="24"/>
                <w:lang w:eastAsia="uk-UA"/>
              </w:rPr>
            </w:pPr>
            <w:r w:rsidRPr="00540D29">
              <w:rPr>
                <w:sz w:val="24"/>
                <w:szCs w:val="24"/>
                <w:lang w:eastAsia="uk-UA"/>
              </w:rPr>
              <w:t>Акти Кабінету Міністрів України</w:t>
            </w:r>
          </w:p>
        </w:tc>
        <w:tc>
          <w:tcPr>
            <w:tcW w:w="3194" w:type="pct"/>
            <w:tcBorders>
              <w:top w:val="outset" w:sz="6" w:space="0" w:color="000000"/>
              <w:left w:val="outset" w:sz="6" w:space="0" w:color="000000"/>
              <w:bottom w:val="outset" w:sz="6" w:space="0" w:color="000000"/>
              <w:right w:val="outset" w:sz="6" w:space="0" w:color="000000"/>
            </w:tcBorders>
          </w:tcPr>
          <w:p w:rsidR="004D6D60" w:rsidRPr="006906C8" w:rsidRDefault="004D6D60" w:rsidP="00C83036">
            <w:pPr>
              <w:pStyle w:val="rvps12"/>
              <w:spacing w:before="0" w:beforeAutospacing="0" w:after="0" w:afterAutospacing="0"/>
              <w:jc w:val="both"/>
            </w:pPr>
            <w:r w:rsidRPr="00540D29">
              <w:t xml:space="preserve">Положення про порядок призначення житлових субсидій, затверджене </w:t>
            </w:r>
            <w:r w:rsidRPr="00540D29">
              <w:rPr>
                <w:rStyle w:val="rvts9"/>
              </w:rPr>
              <w:t>постановою Кабінету Міністрів України</w:t>
            </w:r>
            <w:r w:rsidRPr="006906C8">
              <w:rPr>
                <w:rStyle w:val="rvts9"/>
              </w:rPr>
              <w:t xml:space="preserve"> </w:t>
            </w:r>
            <w:r w:rsidRPr="00540D29">
              <w:rPr>
                <w:rStyle w:val="rvts9"/>
              </w:rPr>
              <w:t>від 21.10.1995 № 848</w:t>
            </w:r>
            <w:r w:rsidRPr="00540D29">
              <w:t xml:space="preserve"> (зі змінами) (далі – Положення)</w:t>
            </w:r>
          </w:p>
          <w:p w:rsidR="004D6D60" w:rsidRPr="00540D29" w:rsidRDefault="004D6D60" w:rsidP="00C83036">
            <w:pPr>
              <w:pStyle w:val="rvps12"/>
              <w:spacing w:before="0" w:beforeAutospacing="0" w:after="0" w:afterAutospacing="0"/>
              <w:jc w:val="both"/>
              <w:rPr>
                <w:rStyle w:val="rvts9"/>
              </w:rPr>
            </w:pPr>
            <w:r w:rsidRPr="006906C8">
              <w:t xml:space="preserve">Постанова про </w:t>
            </w:r>
            <w:r w:rsidRPr="00540D29">
              <w:t xml:space="preserve">внесення змін до деяких постанов </w:t>
            </w:r>
            <w:r w:rsidRPr="00540D29">
              <w:rPr>
                <w:rStyle w:val="rvts9"/>
              </w:rPr>
              <w:t>Кабінету Міністрів України</w:t>
            </w:r>
            <w:r w:rsidRPr="006906C8">
              <w:rPr>
                <w:rStyle w:val="rvts9"/>
              </w:rPr>
              <w:t xml:space="preserve"> </w:t>
            </w:r>
            <w:r w:rsidRPr="00540D29">
              <w:rPr>
                <w:rStyle w:val="rvts9"/>
              </w:rPr>
              <w:t>від 14.04.2021р. № 420</w:t>
            </w:r>
          </w:p>
          <w:p w:rsidR="004D6D60" w:rsidRPr="00540D29" w:rsidRDefault="004D6D60" w:rsidP="00C83036">
            <w:pPr>
              <w:pStyle w:val="rvps12"/>
              <w:spacing w:before="0" w:beforeAutospacing="0" w:after="0" w:afterAutospacing="0"/>
              <w:jc w:val="both"/>
              <w:rPr>
                <w:b/>
                <w:bCs/>
                <w:color w:val="333333"/>
                <w:shd w:val="clear" w:color="auto" w:fill="FFFFFF"/>
              </w:rPr>
            </w:pPr>
            <w:r w:rsidRPr="00540D29">
              <w:rPr>
                <w:lang w:val="ru-RU"/>
              </w:rPr>
              <w:t xml:space="preserve">Постанова </w:t>
            </w:r>
            <w:r w:rsidRPr="00540D29">
              <w:rPr>
                <w:rStyle w:val="rvts9"/>
              </w:rPr>
              <w:t>Кабінету Міністрів України</w:t>
            </w:r>
            <w:r w:rsidRPr="00540D29">
              <w:rPr>
                <w:rStyle w:val="rvts9"/>
                <w:lang w:val="ru-RU"/>
              </w:rPr>
              <w:t xml:space="preserve"> </w:t>
            </w:r>
            <w:r w:rsidRPr="00540D29">
              <w:rPr>
                <w:rStyle w:val="rvts9"/>
              </w:rPr>
              <w:t xml:space="preserve">від 19.05.2021р. </w:t>
            </w:r>
            <w:r>
              <w:rPr>
                <w:rStyle w:val="rvts9"/>
              </w:rPr>
              <w:t xml:space="preserve"> </w:t>
            </w:r>
            <w:r w:rsidRPr="00540D29">
              <w:rPr>
                <w:rStyle w:val="rvts9"/>
              </w:rPr>
              <w:t>№ 505 «</w:t>
            </w:r>
            <w:r w:rsidRPr="00540D29">
              <w:rPr>
                <w:bCs/>
                <w:shd w:val="clear" w:color="auto" w:fill="FFFFFF"/>
              </w:rPr>
              <w:t>Деякі питання призначення житлових субсидій»</w:t>
            </w:r>
          </w:p>
        </w:tc>
      </w:tr>
      <w:tr w:rsidR="004D6D60" w:rsidRPr="00392D73" w:rsidTr="00E41594">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t>6</w:t>
            </w:r>
          </w:p>
        </w:tc>
        <w:tc>
          <w:tcPr>
            <w:tcW w:w="1528" w:type="pct"/>
            <w:gridSpan w:val="3"/>
            <w:tcBorders>
              <w:top w:val="outset" w:sz="6" w:space="0" w:color="000000"/>
              <w:left w:val="outset" w:sz="6" w:space="0" w:color="000000"/>
              <w:bottom w:val="outset" w:sz="6" w:space="0" w:color="000000"/>
              <w:right w:val="outset" w:sz="6" w:space="0" w:color="000000"/>
            </w:tcBorders>
            <w:vAlign w:val="center"/>
          </w:tcPr>
          <w:p w:rsidR="004D6D60" w:rsidRPr="00615425" w:rsidRDefault="004D6D60" w:rsidP="00C83036">
            <w:pPr>
              <w:rPr>
                <w:sz w:val="24"/>
                <w:szCs w:val="24"/>
                <w:lang w:eastAsia="uk-UA"/>
              </w:rPr>
            </w:pPr>
            <w:r w:rsidRPr="00615425">
              <w:rPr>
                <w:sz w:val="24"/>
                <w:szCs w:val="24"/>
                <w:lang w:eastAsia="uk-UA"/>
              </w:rPr>
              <w:t>Акти центральних органів виконавчої влади</w:t>
            </w:r>
          </w:p>
        </w:tc>
        <w:tc>
          <w:tcPr>
            <w:tcW w:w="3194" w:type="pct"/>
            <w:tcBorders>
              <w:top w:val="outset" w:sz="6" w:space="0" w:color="000000"/>
              <w:left w:val="outset" w:sz="6" w:space="0" w:color="000000"/>
              <w:bottom w:val="outset" w:sz="6" w:space="0" w:color="000000"/>
              <w:right w:val="outset" w:sz="6" w:space="0" w:color="000000"/>
            </w:tcBorders>
          </w:tcPr>
          <w:p w:rsidR="004D6D60" w:rsidRPr="004B0595" w:rsidRDefault="004D6D60" w:rsidP="00C83036">
            <w:pPr>
              <w:rPr>
                <w:sz w:val="24"/>
                <w:szCs w:val="24"/>
                <w:lang w:val="ru-RU"/>
              </w:rPr>
            </w:pPr>
            <w:r>
              <w:rPr>
                <w:sz w:val="24"/>
                <w:szCs w:val="24"/>
                <w:lang w:val="ru-RU"/>
              </w:rPr>
              <w:t>-</w:t>
            </w:r>
          </w:p>
        </w:tc>
      </w:tr>
      <w:tr w:rsidR="004D6D60" w:rsidRPr="00392D73" w:rsidTr="00E41594">
        <w:tc>
          <w:tcPr>
            <w:tcW w:w="5000" w:type="pct"/>
            <w:gridSpan w:val="5"/>
            <w:tcBorders>
              <w:top w:val="outset" w:sz="6" w:space="0" w:color="000000"/>
              <w:left w:val="outset" w:sz="6" w:space="0" w:color="000000"/>
              <w:bottom w:val="outset" w:sz="6" w:space="0" w:color="000000"/>
              <w:right w:val="outset" w:sz="6" w:space="0" w:color="000000"/>
            </w:tcBorders>
          </w:tcPr>
          <w:p w:rsidR="004D6D60" w:rsidRPr="00540D29" w:rsidRDefault="004D6D60" w:rsidP="005D32A4">
            <w:pPr>
              <w:jc w:val="center"/>
              <w:rPr>
                <w:b/>
                <w:sz w:val="24"/>
                <w:szCs w:val="24"/>
                <w:lang w:eastAsia="uk-UA"/>
              </w:rPr>
            </w:pPr>
            <w:r w:rsidRPr="00540D29">
              <w:rPr>
                <w:b/>
                <w:sz w:val="24"/>
                <w:szCs w:val="24"/>
                <w:lang w:eastAsia="uk-UA"/>
              </w:rPr>
              <w:t>Умови отримання адміністративної послуги</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t>7</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Pr="00540D29" w:rsidRDefault="004D6D60" w:rsidP="00C83036">
            <w:pPr>
              <w:rPr>
                <w:sz w:val="24"/>
                <w:szCs w:val="24"/>
                <w:lang w:eastAsia="uk-UA"/>
              </w:rPr>
            </w:pPr>
            <w:r w:rsidRPr="00540D29">
              <w:rPr>
                <w:sz w:val="24"/>
                <w:szCs w:val="24"/>
                <w:lang w:eastAsia="uk-UA"/>
              </w:rPr>
              <w:t>Підстава для отримання</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Pr="00540D29" w:rsidRDefault="004D6D60" w:rsidP="00615425">
            <w:pPr>
              <w:rPr>
                <w:sz w:val="24"/>
                <w:szCs w:val="24"/>
                <w:highlight w:val="yellow"/>
                <w:lang w:eastAsia="uk-UA"/>
              </w:rPr>
            </w:pPr>
            <w:r w:rsidRPr="00540D29">
              <w:rPr>
                <w:sz w:val="24"/>
                <w:szCs w:val="24"/>
                <w:shd w:val="clear" w:color="auto" w:fill="FFFFFF"/>
                <w:lang w:eastAsia="uk-UA"/>
              </w:rPr>
              <w:t>Звернення громадян</w:t>
            </w:r>
            <w:r w:rsidRPr="00540D29">
              <w:rPr>
                <w:sz w:val="24"/>
                <w:szCs w:val="24"/>
                <w:shd w:val="clear" w:color="auto" w:fill="FFFFFF"/>
              </w:rPr>
              <w:t xml:space="preserve"> України, іноземців та осіб без громадянства, які</w:t>
            </w:r>
            <w:r w:rsidRPr="00540D29">
              <w:rPr>
                <w:sz w:val="24"/>
                <w:szCs w:val="24"/>
                <w:shd w:val="clear" w:color="auto" w:fill="FFFFFF"/>
                <w:lang w:val="ru-RU"/>
              </w:rPr>
              <w:t xml:space="preserve"> </w:t>
            </w:r>
            <w:r w:rsidRPr="00540D29">
              <w:rPr>
                <w:sz w:val="24"/>
                <w:szCs w:val="24"/>
                <w:shd w:val="clear" w:color="auto" w:fill="FFFFFF"/>
              </w:rPr>
              <w:t xml:space="preserve">проживають у житлових приміщеннях </w:t>
            </w:r>
            <w:r w:rsidRPr="00540D29">
              <w:rPr>
                <w:sz w:val="24"/>
                <w:szCs w:val="24"/>
                <w:shd w:val="clear" w:color="auto" w:fill="FFFFFF"/>
              </w:rPr>
              <w:lastRenderedPageBreak/>
              <w:t>(будинках) і на законних підставах перебувають на території України</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jc w:val="center"/>
              <w:rPr>
                <w:sz w:val="24"/>
                <w:szCs w:val="24"/>
                <w:lang w:eastAsia="uk-UA"/>
              </w:rPr>
            </w:pPr>
            <w:r w:rsidRPr="00392D73">
              <w:rPr>
                <w:sz w:val="24"/>
                <w:szCs w:val="24"/>
                <w:lang w:eastAsia="uk-UA"/>
              </w:rPr>
              <w:lastRenderedPageBreak/>
              <w:t>8</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Pr="00540D29" w:rsidRDefault="004D6D60" w:rsidP="00C83036">
            <w:pPr>
              <w:rPr>
                <w:sz w:val="24"/>
                <w:szCs w:val="24"/>
                <w:lang w:eastAsia="uk-UA"/>
              </w:rPr>
            </w:pPr>
            <w:r>
              <w:rPr>
                <w:sz w:val="24"/>
                <w:szCs w:val="24"/>
                <w:lang w:eastAsia="ru-RU"/>
              </w:rPr>
              <w:t xml:space="preserve">Перелік </w:t>
            </w:r>
            <w:r w:rsidRPr="00540D29">
              <w:rPr>
                <w:sz w:val="24"/>
                <w:szCs w:val="24"/>
                <w:lang w:eastAsia="ru-RU"/>
              </w:rPr>
              <w:t>необхідних документів</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Pr="00540D29" w:rsidRDefault="004D6D60" w:rsidP="00615425">
            <w:pPr>
              <w:pStyle w:val="rvps2"/>
              <w:shd w:val="clear" w:color="auto" w:fill="FFFFFF"/>
              <w:spacing w:before="0" w:beforeAutospacing="0" w:after="0" w:afterAutospacing="0"/>
              <w:jc w:val="both"/>
              <w:rPr>
                <w:lang w:val="uk-UA"/>
              </w:rPr>
            </w:pPr>
            <w:bookmarkStart w:id="1" w:name="n506"/>
            <w:bookmarkEnd w:id="1"/>
            <w:r w:rsidRPr="00540D29">
              <w:t xml:space="preserve">- </w:t>
            </w:r>
            <w:r w:rsidRPr="00540D29">
              <w:rPr>
                <w:lang w:val="uk-UA"/>
              </w:rPr>
              <w:t>Заява про призначення та надання житлової (далі – заява);</w:t>
            </w:r>
          </w:p>
          <w:p w:rsidR="004D6D60" w:rsidRPr="00540D29" w:rsidRDefault="004D6D60" w:rsidP="00615425">
            <w:pPr>
              <w:pStyle w:val="rvps2"/>
              <w:shd w:val="clear" w:color="auto" w:fill="FFFFFF"/>
              <w:spacing w:before="0" w:beforeAutospacing="0" w:after="0" w:afterAutospacing="0"/>
              <w:jc w:val="both"/>
              <w:rPr>
                <w:lang w:val="uk-UA"/>
              </w:rPr>
            </w:pPr>
            <w:bookmarkStart w:id="2" w:name="n641"/>
            <w:bookmarkStart w:id="3" w:name="n392"/>
            <w:bookmarkEnd w:id="2"/>
            <w:bookmarkEnd w:id="3"/>
            <w:r w:rsidRPr="00540D29">
              <w:rPr>
                <w:lang w:val="uk-UA"/>
              </w:rPr>
              <w:t>декларація про доходи і витрати осіб, які звернулися за призначенням житлової субсидії</w:t>
            </w:r>
            <w:bookmarkStart w:id="4" w:name="n393"/>
            <w:bookmarkEnd w:id="4"/>
            <w:r w:rsidRPr="00540D29">
              <w:rPr>
                <w:lang w:val="uk-UA"/>
              </w:rPr>
              <w:t xml:space="preserve"> (далі – декларація);</w:t>
            </w:r>
          </w:p>
          <w:p w:rsidR="004D6D60" w:rsidRPr="00540D29" w:rsidRDefault="004D6D60" w:rsidP="00615425">
            <w:pPr>
              <w:pStyle w:val="rvps2"/>
              <w:shd w:val="clear" w:color="auto" w:fill="FFFFFF"/>
              <w:spacing w:before="0" w:beforeAutospacing="0" w:after="0" w:afterAutospacing="0"/>
              <w:jc w:val="both"/>
              <w:rPr>
                <w:lang w:val="uk-UA"/>
              </w:rPr>
            </w:pPr>
            <w:r w:rsidRPr="00540D29">
              <w:t xml:space="preserve">- </w:t>
            </w:r>
            <w:r w:rsidRPr="00540D29">
              <w:rPr>
                <w:lang w:val="uk-UA"/>
              </w:rPr>
              <w:t xml:space="preserve">довідки про доходи – уразі зазначення в декларації доходів, інформація про які відсутня у ДФС,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w:t>
            </w:r>
            <w:proofErr w:type="gramStart"/>
            <w:r w:rsidRPr="00540D29">
              <w:rPr>
                <w:lang w:val="uk-UA"/>
              </w:rPr>
              <w:t>у порядку</w:t>
            </w:r>
            <w:proofErr w:type="gramEnd"/>
            <w:r w:rsidRPr="00540D29">
              <w:rPr>
                <w:lang w:val="uk-UA"/>
              </w:rPr>
              <w:t>,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rsidR="004D6D60" w:rsidRPr="00540D29" w:rsidRDefault="004D6D60" w:rsidP="00615425">
            <w:pPr>
              <w:pStyle w:val="rvps2"/>
              <w:shd w:val="clear" w:color="auto" w:fill="FFFFFF"/>
              <w:spacing w:before="0" w:beforeAutospacing="0" w:after="0" w:afterAutospacing="0"/>
              <w:jc w:val="both"/>
              <w:rPr>
                <w:lang w:val="uk-UA"/>
              </w:rPr>
            </w:pPr>
            <w:bookmarkStart w:id="5" w:name="n643"/>
            <w:bookmarkEnd w:id="5"/>
            <w:r w:rsidRPr="00540D29">
              <w:t xml:space="preserve">- </w:t>
            </w:r>
            <w:r w:rsidRPr="00540D29">
              <w:rPr>
                <w:lang w:val="uk-UA"/>
              </w:rPr>
              <w:t>документальне підтвердження сплати заборгованості та/або копія договору про реструктуризацію заборгованості з оплати житлово-комунальних послуг (у разі наявності);</w:t>
            </w:r>
          </w:p>
          <w:p w:rsidR="004D6D60" w:rsidRPr="00540D29" w:rsidRDefault="004D6D60" w:rsidP="00615425">
            <w:pPr>
              <w:pStyle w:val="rvps2"/>
              <w:shd w:val="clear" w:color="auto" w:fill="FFFFFF"/>
              <w:spacing w:before="0" w:beforeAutospacing="0" w:after="0" w:afterAutospacing="0"/>
              <w:jc w:val="both"/>
              <w:rPr>
                <w:lang w:val="uk-UA"/>
              </w:rPr>
            </w:pPr>
            <w:r w:rsidRPr="00540D29">
              <w:rPr>
                <w:lang w:val="uk-UA"/>
              </w:rPr>
              <w:t>- акт обстеження матеріально-побутових умов домогосподарства та/або документи, що підтверджують не проживання особи за адресою домогосподарства;</w:t>
            </w:r>
          </w:p>
          <w:p w:rsidR="004D6D60" w:rsidRPr="00540D29" w:rsidRDefault="004D6D60" w:rsidP="00615425">
            <w:pPr>
              <w:pStyle w:val="rvps2"/>
              <w:shd w:val="clear" w:color="auto" w:fill="FFFFFF"/>
              <w:spacing w:before="0" w:beforeAutospacing="0" w:after="0" w:afterAutospacing="0"/>
              <w:jc w:val="both"/>
              <w:rPr>
                <w:lang w:val="uk-UA"/>
              </w:rPr>
            </w:pPr>
            <w:r w:rsidRPr="00540D29">
              <w:rPr>
                <w:lang w:val="uk-UA"/>
              </w:rPr>
              <w:t xml:space="preserve">- документальне підтвердження введення в експлуатацію в установленому порядку індивідуальних </w:t>
            </w:r>
            <w:proofErr w:type="spellStart"/>
            <w:r w:rsidRPr="00540D29">
              <w:rPr>
                <w:lang w:val="uk-UA"/>
              </w:rPr>
              <w:t>електроопалювальних</w:t>
            </w:r>
            <w:proofErr w:type="spellEnd"/>
            <w:r w:rsidRPr="00540D29">
              <w:rPr>
                <w:lang w:val="uk-UA"/>
              </w:rPr>
              <w:t xml:space="preserve"> установок;</w:t>
            </w:r>
          </w:p>
          <w:p w:rsidR="004D6D60" w:rsidRPr="00540D29" w:rsidRDefault="004D6D60" w:rsidP="00615425">
            <w:pPr>
              <w:pStyle w:val="rvps2"/>
              <w:shd w:val="clear" w:color="auto" w:fill="FFFFFF"/>
              <w:spacing w:before="0" w:beforeAutospacing="0" w:after="0" w:afterAutospacing="0"/>
              <w:jc w:val="both"/>
              <w:rPr>
                <w:lang w:val="uk-UA"/>
              </w:rPr>
            </w:pPr>
            <w:bookmarkStart w:id="6" w:name="n642"/>
            <w:bookmarkStart w:id="7" w:name="n394"/>
            <w:bookmarkEnd w:id="6"/>
            <w:bookmarkEnd w:id="7"/>
            <w:r w:rsidRPr="00540D29">
              <w:t xml:space="preserve">- </w:t>
            </w:r>
            <w:r w:rsidRPr="00540D29">
              <w:rPr>
                <w:lang w:val="uk-UA"/>
              </w:rPr>
              <w:t>договір найму (оренди) житла (у разі наявності);</w:t>
            </w:r>
          </w:p>
          <w:p w:rsidR="004D6D60" w:rsidRPr="00E02E21" w:rsidRDefault="004D6D60" w:rsidP="00615425">
            <w:pPr>
              <w:pStyle w:val="rvps2"/>
              <w:shd w:val="clear" w:color="auto" w:fill="FFFFFF"/>
              <w:spacing w:before="0" w:beforeAutospacing="0" w:after="0" w:afterAutospacing="0"/>
              <w:jc w:val="both"/>
            </w:pPr>
            <w:r w:rsidRPr="00540D29">
              <w:rPr>
                <w:lang w:val="uk-UA"/>
              </w:rPr>
              <w:t xml:space="preserve">- інші оригінали та/або завірені </w:t>
            </w:r>
            <w:r w:rsidRPr="00540D29">
              <w:rPr>
                <w:shd w:val="clear" w:color="auto" w:fill="FFFFFF"/>
                <w:lang w:val="uk-UA"/>
              </w:rPr>
              <w:t>підписом уповноваженої особи ОТГ та печаткою (за наявності),</w:t>
            </w:r>
            <w:r w:rsidRPr="00540D29">
              <w:rPr>
                <w:lang w:val="uk-UA"/>
              </w:rPr>
              <w:t xml:space="preserve"> копії документів,</w:t>
            </w:r>
            <w:r w:rsidRPr="00540D29">
              <w:rPr>
                <w:shd w:val="clear" w:color="auto" w:fill="FFFFFF"/>
                <w:lang w:val="uk-UA"/>
              </w:rPr>
              <w:t xml:space="preserve"> які відповідно до Положення необхідні для розгляду питання по суті (у разі потреби)</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jc w:val="center"/>
              <w:rPr>
                <w:sz w:val="24"/>
                <w:szCs w:val="24"/>
                <w:lang w:eastAsia="uk-UA"/>
              </w:rPr>
            </w:pPr>
            <w:r w:rsidRPr="00392D73">
              <w:rPr>
                <w:sz w:val="24"/>
                <w:szCs w:val="24"/>
                <w:lang w:eastAsia="uk-UA"/>
              </w:rPr>
              <w:t>9</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Pr="00540D29" w:rsidRDefault="004D6D60" w:rsidP="00C83036">
            <w:pPr>
              <w:rPr>
                <w:sz w:val="24"/>
                <w:szCs w:val="24"/>
                <w:lang w:eastAsia="uk-UA"/>
              </w:rPr>
            </w:pPr>
            <w:r w:rsidRPr="00540D29">
              <w:rPr>
                <w:sz w:val="24"/>
                <w:szCs w:val="24"/>
                <w:lang w:eastAsia="uk-UA"/>
              </w:rPr>
              <w:t>Спосіб подання документів</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Pr="00C83036" w:rsidRDefault="004D6D60" w:rsidP="0061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4"/>
              <w:rPr>
                <w:sz w:val="24"/>
                <w:szCs w:val="24"/>
              </w:rPr>
            </w:pPr>
            <w:r w:rsidRPr="00C83036">
              <w:rPr>
                <w:sz w:val="24"/>
                <w:szCs w:val="24"/>
              </w:rPr>
              <w:t xml:space="preserve">З 1 січня 2021 р. заяви з необхідними документами приймаються від громадян структурним підрозділом з питань соціального захисту населення районних держадміністрацій лише у разі надіслання їх поштою або в електронній формі </w:t>
            </w:r>
            <w:r w:rsidRPr="00C83036">
              <w:rPr>
                <w:sz w:val="24"/>
                <w:szCs w:val="24"/>
                <w:shd w:val="clear" w:color="auto" w:fill="FFFFFF"/>
              </w:rPr>
              <w:t>через Єдиний державний веб-портал електронних послуг "Портал Дія" (далі - Портал Дія),</w:t>
            </w:r>
            <w:r w:rsidRPr="00C83036">
              <w:rPr>
                <w:sz w:val="24"/>
                <w:szCs w:val="24"/>
              </w:rPr>
              <w:t xml:space="preserve"> офіційний веб-сайт </w:t>
            </w:r>
            <w:proofErr w:type="spellStart"/>
            <w:r w:rsidRPr="00C83036">
              <w:rPr>
                <w:sz w:val="24"/>
                <w:szCs w:val="24"/>
              </w:rPr>
              <w:t>Мінсоцполітики</w:t>
            </w:r>
            <w:proofErr w:type="spellEnd"/>
            <w:r w:rsidRPr="00C83036">
              <w:rPr>
                <w:sz w:val="24"/>
                <w:szCs w:val="24"/>
              </w:rPr>
              <w:t xml:space="preserve">, інтегровані з ним інформаційні системи органів виконавчої влади та органів місцевого самоврядування, а також інформаційні системи </w:t>
            </w:r>
            <w:proofErr w:type="spellStart"/>
            <w:r w:rsidRPr="00C83036">
              <w:rPr>
                <w:sz w:val="24"/>
                <w:szCs w:val="24"/>
              </w:rPr>
              <w:t>Мінсоцполітики</w:t>
            </w:r>
            <w:proofErr w:type="spellEnd"/>
            <w:r w:rsidRPr="00C83036">
              <w:rPr>
                <w:sz w:val="24"/>
                <w:szCs w:val="24"/>
              </w:rPr>
              <w:t xml:space="preserve"> (з накладанням кваліфікованого електронного підпису).</w:t>
            </w:r>
          </w:p>
          <w:p w:rsidR="004D6D60" w:rsidRPr="00540D29" w:rsidRDefault="004D6D60" w:rsidP="0061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4"/>
              <w:rPr>
                <w:sz w:val="24"/>
                <w:szCs w:val="24"/>
                <w:shd w:val="clear" w:color="auto" w:fill="FFFFFF"/>
              </w:rPr>
            </w:pPr>
            <w:r w:rsidRPr="00C83036">
              <w:rPr>
                <w:sz w:val="24"/>
                <w:szCs w:val="24"/>
                <w:shd w:val="clear" w:color="auto" w:fill="FFFFFF"/>
              </w:rPr>
              <w:t>Заяви з необхідними документами також</w:t>
            </w:r>
            <w:r w:rsidRPr="00540D29">
              <w:rPr>
                <w:sz w:val="24"/>
                <w:szCs w:val="24"/>
                <w:shd w:val="clear" w:color="auto" w:fill="FFFFFF"/>
              </w:rPr>
              <w:t xml:space="preserve"> приймаються уповноваженими посадовими особами виконавчого органу сільської, селищної, міської ради відповідної територіальної громади (далі -посадові особи виконавчого органу) та посадовими особами центру надання адміністративних послуг, які передають їх протягом трьох робочих днів з дати їх надходження відповідному структурному підрозділу з питань соціального захисту населення.</w:t>
            </w:r>
          </w:p>
          <w:p w:rsidR="004D6D60" w:rsidRPr="00540D29" w:rsidRDefault="004D6D60" w:rsidP="0061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4"/>
              <w:rPr>
                <w:sz w:val="24"/>
                <w:szCs w:val="24"/>
                <w:shd w:val="clear" w:color="auto" w:fill="FFFFFF"/>
              </w:rPr>
            </w:pPr>
            <w:r w:rsidRPr="00540D29">
              <w:rPr>
                <w:sz w:val="24"/>
                <w:szCs w:val="24"/>
              </w:rPr>
              <w:t>З</w:t>
            </w:r>
            <w:r w:rsidRPr="00540D29">
              <w:rPr>
                <w:rFonts w:ascii="Arial" w:hAnsi="Arial" w:cs="Arial"/>
                <w:sz w:val="24"/>
                <w:szCs w:val="24"/>
                <w:shd w:val="clear" w:color="auto" w:fill="FFFFFF"/>
              </w:rPr>
              <w:t> </w:t>
            </w:r>
            <w:r w:rsidRPr="00540D29">
              <w:rPr>
                <w:sz w:val="24"/>
                <w:szCs w:val="24"/>
              </w:rPr>
              <w:t>1 липня 2021 р.</w:t>
            </w:r>
            <w:r w:rsidRPr="00540D29">
              <w:rPr>
                <w:rFonts w:ascii="Arial" w:hAnsi="Arial" w:cs="Arial"/>
                <w:sz w:val="24"/>
                <w:szCs w:val="24"/>
                <w:shd w:val="clear" w:color="auto" w:fill="FFFFFF"/>
              </w:rPr>
              <w:t> </w:t>
            </w:r>
            <w:r w:rsidRPr="00540D29">
              <w:rPr>
                <w:sz w:val="24"/>
                <w:szCs w:val="24"/>
              </w:rPr>
              <w:t xml:space="preserve">заяви з необхідними документами </w:t>
            </w:r>
            <w:r w:rsidRPr="00540D29">
              <w:rPr>
                <w:sz w:val="24"/>
                <w:szCs w:val="24"/>
              </w:rPr>
              <w:lastRenderedPageBreak/>
              <w:t>приймаються посадовими особами виконавчого органу або центру надання адміністративних послуг виключно з формуванням електронної справи.</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jc w:val="center"/>
              <w:rPr>
                <w:sz w:val="24"/>
                <w:szCs w:val="24"/>
                <w:lang w:eastAsia="uk-UA"/>
              </w:rPr>
            </w:pPr>
            <w:r w:rsidRPr="00392D73">
              <w:rPr>
                <w:sz w:val="24"/>
                <w:szCs w:val="24"/>
                <w:lang w:eastAsia="uk-UA"/>
              </w:rPr>
              <w:lastRenderedPageBreak/>
              <w:t>10</w:t>
            </w:r>
          </w:p>
        </w:tc>
        <w:tc>
          <w:tcPr>
            <w:tcW w:w="1492" w:type="pct"/>
            <w:gridSpan w:val="2"/>
            <w:tcBorders>
              <w:top w:val="outset" w:sz="6" w:space="0" w:color="000000"/>
              <w:left w:val="outset" w:sz="6" w:space="0" w:color="000000"/>
              <w:bottom w:val="outset" w:sz="6" w:space="0" w:color="000000"/>
              <w:right w:val="outset" w:sz="6" w:space="0" w:color="000000"/>
            </w:tcBorders>
          </w:tcPr>
          <w:p w:rsidR="004D6D60" w:rsidRPr="00392D73" w:rsidRDefault="004D6D60" w:rsidP="005D32A4">
            <w:pPr>
              <w:rPr>
                <w:sz w:val="24"/>
                <w:szCs w:val="24"/>
                <w:highlight w:val="yellow"/>
                <w:lang w:eastAsia="uk-UA"/>
              </w:rPr>
            </w:pPr>
            <w:r w:rsidRPr="00392D73">
              <w:rPr>
                <w:sz w:val="24"/>
                <w:szCs w:val="24"/>
                <w:lang w:eastAsia="uk-UA"/>
              </w:rPr>
              <w:t xml:space="preserve">Платність (безоплатність) надання </w:t>
            </w:r>
          </w:p>
        </w:tc>
        <w:tc>
          <w:tcPr>
            <w:tcW w:w="3230" w:type="pct"/>
            <w:gridSpan w:val="2"/>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615425">
            <w:pPr>
              <w:rPr>
                <w:sz w:val="24"/>
                <w:szCs w:val="24"/>
                <w:lang w:eastAsia="uk-UA"/>
              </w:rPr>
            </w:pPr>
            <w:r w:rsidRPr="00392D73">
              <w:rPr>
                <w:sz w:val="24"/>
                <w:szCs w:val="24"/>
                <w:lang w:eastAsia="uk-UA"/>
              </w:rPr>
              <w:t xml:space="preserve">Адміністративна послуга надається </w:t>
            </w:r>
            <w:r w:rsidRPr="00392D73">
              <w:rPr>
                <w:sz w:val="24"/>
                <w:szCs w:val="24"/>
                <w:lang w:eastAsia="ru-RU"/>
              </w:rPr>
              <w:t>безоплатно</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jc w:val="center"/>
              <w:rPr>
                <w:sz w:val="24"/>
                <w:szCs w:val="24"/>
                <w:lang w:eastAsia="uk-UA"/>
              </w:rPr>
            </w:pPr>
            <w:r w:rsidRPr="00392D73">
              <w:rPr>
                <w:sz w:val="24"/>
                <w:szCs w:val="24"/>
                <w:lang w:eastAsia="uk-UA"/>
              </w:rPr>
              <w:t>11</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28C4">
            <w:pPr>
              <w:rPr>
                <w:sz w:val="24"/>
                <w:szCs w:val="24"/>
                <w:highlight w:val="yellow"/>
                <w:lang w:eastAsia="uk-UA"/>
              </w:rPr>
            </w:pPr>
            <w:r w:rsidRPr="00392D73">
              <w:rPr>
                <w:sz w:val="24"/>
                <w:szCs w:val="24"/>
                <w:lang w:eastAsia="uk-UA"/>
              </w:rPr>
              <w:t>Строк надання</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Pr="00392D73" w:rsidRDefault="004D6D60" w:rsidP="00615425">
            <w:pPr>
              <w:shd w:val="clear" w:color="auto" w:fill="FFFFFF"/>
              <w:rPr>
                <w:sz w:val="24"/>
                <w:szCs w:val="24"/>
              </w:rPr>
            </w:pPr>
            <w:r w:rsidRPr="00392D73">
              <w:rPr>
                <w:sz w:val="24"/>
                <w:szCs w:val="24"/>
                <w:lang w:eastAsia="uk-UA"/>
              </w:rPr>
              <w:t>Структурним підрозділом з питань соціального захисту населення протягом 10 календарних днів з дня подання необхідних документів</w:t>
            </w:r>
            <w:r>
              <w:rPr>
                <w:sz w:val="24"/>
                <w:szCs w:val="24"/>
                <w:lang w:eastAsia="uk-UA"/>
              </w:rPr>
              <w:t xml:space="preserve"> та отримання відомостей необхідних для призначення житлових субсидій,проведення перевірки достовірності даних, що надійшли, </w:t>
            </w:r>
            <w:r w:rsidRPr="00392D73">
              <w:rPr>
                <w:sz w:val="24"/>
                <w:szCs w:val="24"/>
                <w:lang w:eastAsia="uk-UA"/>
              </w:rPr>
              <w:t xml:space="preserve"> приймається рішення про</w:t>
            </w:r>
            <w:bookmarkStart w:id="8" w:name="n421"/>
            <w:bookmarkEnd w:id="8"/>
            <w:r w:rsidRPr="00392D73">
              <w:rPr>
                <w:sz w:val="24"/>
                <w:szCs w:val="24"/>
                <w:lang w:eastAsia="uk-UA"/>
              </w:rPr>
              <w:t xml:space="preserve"> призначення житлової субсидії</w:t>
            </w:r>
            <w:r>
              <w:rPr>
                <w:sz w:val="24"/>
                <w:szCs w:val="24"/>
                <w:lang w:eastAsia="uk-UA"/>
              </w:rPr>
              <w:t xml:space="preserve">/ не призначення житлової субсидії </w:t>
            </w:r>
            <w:r w:rsidRPr="00392D73">
              <w:rPr>
                <w:sz w:val="24"/>
                <w:szCs w:val="24"/>
                <w:lang w:eastAsia="uk-UA"/>
              </w:rPr>
              <w:t>/</w:t>
            </w:r>
            <w:bookmarkStart w:id="9" w:name="n422"/>
            <w:bookmarkEnd w:id="9"/>
            <w:r w:rsidRPr="00392D73">
              <w:rPr>
                <w:sz w:val="24"/>
                <w:szCs w:val="24"/>
                <w:lang w:eastAsia="uk-UA"/>
              </w:rPr>
              <w:t xml:space="preserve"> відмову в призначенні житлової субсидії</w:t>
            </w:r>
            <w:bookmarkStart w:id="10" w:name="n423"/>
            <w:bookmarkEnd w:id="10"/>
            <w:r>
              <w:rPr>
                <w:sz w:val="24"/>
                <w:szCs w:val="24"/>
                <w:lang w:eastAsia="uk-UA"/>
              </w:rPr>
              <w:t>.</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jc w:val="center"/>
              <w:rPr>
                <w:sz w:val="24"/>
                <w:szCs w:val="24"/>
                <w:lang w:eastAsia="uk-UA"/>
              </w:rPr>
            </w:pPr>
            <w:r w:rsidRPr="00392D73">
              <w:rPr>
                <w:sz w:val="24"/>
                <w:szCs w:val="24"/>
                <w:lang w:eastAsia="uk-UA"/>
              </w:rPr>
              <w:t>12</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rPr>
                <w:sz w:val="24"/>
                <w:szCs w:val="24"/>
                <w:highlight w:val="yellow"/>
                <w:lang w:eastAsia="uk-UA"/>
              </w:rPr>
            </w:pPr>
            <w:r w:rsidRPr="00392D73">
              <w:rPr>
                <w:sz w:val="24"/>
                <w:szCs w:val="24"/>
                <w:lang w:eastAsia="uk-UA"/>
              </w:rPr>
              <w:t>Перелік підстав для відмови у наданні</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Default="004D6D60" w:rsidP="00615425">
            <w:pPr>
              <w:pStyle w:val="a3"/>
              <w:shd w:val="clear" w:color="auto" w:fill="FFFFFF"/>
              <w:spacing w:before="0" w:beforeAutospacing="0" w:after="0" w:afterAutospacing="0"/>
              <w:jc w:val="both"/>
            </w:pPr>
            <w:bookmarkStart w:id="11" w:name="o371"/>
            <w:bookmarkStart w:id="12" w:name="o625"/>
            <w:bookmarkStart w:id="13" w:name="o545"/>
            <w:bookmarkEnd w:id="11"/>
            <w:bookmarkEnd w:id="12"/>
            <w:bookmarkEnd w:id="13"/>
            <w:r w:rsidRPr="00392D73">
              <w:t>Житлова субсидія не призначається (в тому числі на наступний період), якщо:</w:t>
            </w:r>
          </w:p>
          <w:p w:rsidR="004D6D60" w:rsidRPr="00392D73" w:rsidRDefault="004D6D60" w:rsidP="00615425">
            <w:pPr>
              <w:pStyle w:val="a3"/>
              <w:shd w:val="clear" w:color="auto" w:fill="FFFFFF"/>
              <w:spacing w:before="0" w:beforeAutospacing="0" w:after="0" w:afterAutospacing="0"/>
              <w:jc w:val="both"/>
            </w:pPr>
            <w:r>
              <w:t>1) загальна</w:t>
            </w:r>
            <w:r>
              <w:rPr>
                <w:rFonts w:ascii="Arial" w:hAnsi="Arial" w:cs="Arial"/>
                <w:color w:val="293A55"/>
                <w:shd w:val="clear" w:color="auto" w:fill="FFFFFF"/>
              </w:rPr>
              <w:t> </w:t>
            </w:r>
            <w:r>
              <w:t>площа житлового приміщення перевищує</w:t>
            </w:r>
            <w:r>
              <w:rPr>
                <w:rFonts w:ascii="Arial" w:hAnsi="Arial" w:cs="Arial"/>
                <w:color w:val="293A55"/>
                <w:shd w:val="clear" w:color="auto" w:fill="FFFFFF"/>
              </w:rPr>
              <w:t> </w:t>
            </w:r>
            <w:r>
              <w:t>130</w:t>
            </w:r>
            <w:r>
              <w:rPr>
                <w:rFonts w:ascii="Arial" w:hAnsi="Arial" w:cs="Arial"/>
                <w:color w:val="293A55"/>
                <w:shd w:val="clear" w:color="auto" w:fill="FFFFFF"/>
              </w:rPr>
              <w:t> </w:t>
            </w:r>
            <w:r>
              <w:t>кв. метрів для квартир у багатоквартирному будинку,</w:t>
            </w:r>
            <w:r>
              <w:rPr>
                <w:rFonts w:ascii="Arial" w:hAnsi="Arial" w:cs="Arial"/>
                <w:color w:val="293A55"/>
                <w:shd w:val="clear" w:color="auto" w:fill="FFFFFF"/>
              </w:rPr>
              <w:t> </w:t>
            </w:r>
            <w:r>
              <w:t>230</w:t>
            </w:r>
            <w:r>
              <w:rPr>
                <w:rFonts w:ascii="Arial" w:hAnsi="Arial" w:cs="Arial"/>
                <w:color w:val="293A55"/>
                <w:shd w:val="clear" w:color="auto" w:fill="FFFFFF"/>
              </w:rPr>
              <w:t> </w:t>
            </w:r>
            <w:r>
              <w:t>кв. метрів 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 житлових приміщень, на які оформлено два і більше окремих особових рахунки на оплату житлово-комунальних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130 кв. метрів для квартири, 230 кв. метрів для індивідуального будинку; житлових приміщень, якими забезпечено за рахунок державного чи місцевого бюджету осіб з інвалідністю з ураженнями опорно-рухового апарату, які пересуваються на візках);</w:t>
            </w:r>
          </w:p>
          <w:p w:rsidR="004D6D60" w:rsidRPr="00794550" w:rsidRDefault="004D6D60" w:rsidP="00615425">
            <w:pPr>
              <w:pStyle w:val="tj"/>
              <w:spacing w:before="0" w:beforeAutospacing="0" w:after="0" w:afterAutospacing="0"/>
              <w:jc w:val="both"/>
              <w:rPr>
                <w:lang w:val="uk-UA"/>
              </w:rPr>
            </w:pPr>
            <w:r w:rsidRPr="00794550">
              <w:rPr>
                <w:lang w:val="uk-UA"/>
              </w:rPr>
              <w:t>2) будь-хто із складу домогосподарства або член сім'ї особи із складу домогосподарства має у власності:</w:t>
            </w:r>
          </w:p>
          <w:p w:rsidR="004D6D60" w:rsidRPr="00794550" w:rsidRDefault="004D6D60" w:rsidP="00615425">
            <w:pPr>
              <w:pStyle w:val="tj"/>
              <w:spacing w:before="0" w:beforeAutospacing="0" w:after="0" w:afterAutospacing="0"/>
              <w:jc w:val="both"/>
              <w:rPr>
                <w:lang w:val="uk-UA"/>
              </w:rPr>
            </w:pPr>
            <w:r w:rsidRPr="00794550">
              <w:rPr>
                <w:lang w:val="uk-UA"/>
              </w:rPr>
              <w:t>транспортний засіб, що підлягає державній реєстрації, з року випуску якого минуло менше п'яти років (крім мопеда і причепа);</w:t>
            </w:r>
          </w:p>
          <w:p w:rsidR="004D6D60" w:rsidRPr="00794550" w:rsidRDefault="004D6D60" w:rsidP="00615425">
            <w:pPr>
              <w:pStyle w:val="tj"/>
              <w:spacing w:before="0" w:beforeAutospacing="0" w:after="0" w:afterAutospacing="0"/>
              <w:jc w:val="both"/>
              <w:rPr>
                <w:lang w:val="uk-UA"/>
              </w:rPr>
            </w:pPr>
            <w:r w:rsidRPr="00794550">
              <w:rPr>
                <w:lang w:val="uk-UA"/>
              </w:rPr>
              <w:t>більше ніж один транспортний засіб, що підлягає державній реєстрації, з року випуску якого минуло менше ніж 15 років (крім мопеда і причепа);</w:t>
            </w:r>
          </w:p>
          <w:p w:rsidR="004D6D60" w:rsidRPr="00392D73" w:rsidRDefault="004D6D60" w:rsidP="00615425">
            <w:pPr>
              <w:pStyle w:val="a3"/>
              <w:shd w:val="clear" w:color="auto" w:fill="FFFFFF"/>
              <w:spacing w:before="0" w:beforeAutospacing="0" w:after="0" w:afterAutospacing="0"/>
              <w:jc w:val="both"/>
            </w:pPr>
            <w:r w:rsidRPr="00392D73">
              <w:rPr>
                <w:shd w:val="clear" w:color="auto" w:fill="FFFFFF"/>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4D6D60" w:rsidRPr="00794550" w:rsidRDefault="004D6D60" w:rsidP="00615425">
            <w:pPr>
              <w:pStyle w:val="a3"/>
              <w:shd w:val="clear" w:color="auto" w:fill="FFFFFF"/>
              <w:spacing w:before="0" w:beforeAutospacing="0" w:after="0" w:afterAutospacing="0"/>
              <w:jc w:val="both"/>
              <w:rPr>
                <w:lang w:val="ru-RU"/>
              </w:rPr>
            </w:pPr>
            <w:r w:rsidRPr="00392D73">
              <w:t xml:space="preserve">Наявність (відсутність) у власності або володінні таких осіб транспортних засобів зазначається у декларації про </w:t>
            </w:r>
            <w:r w:rsidRPr="00392D73">
              <w:lastRenderedPageBreak/>
              <w:t xml:space="preserve">доходи і витрати осіб, які звернулися за призначенням житлової субсидії. </w:t>
            </w:r>
          </w:p>
          <w:p w:rsidR="004D6D60" w:rsidRPr="00794550" w:rsidRDefault="004D6D60" w:rsidP="00615425">
            <w:pPr>
              <w:pStyle w:val="tj"/>
              <w:spacing w:before="0" w:beforeAutospacing="0" w:after="0" w:afterAutospacing="0"/>
              <w:jc w:val="both"/>
              <w:rPr>
                <w:lang w:val="uk-UA"/>
              </w:rPr>
            </w:pPr>
            <w:r w:rsidRPr="00794550">
              <w:t xml:space="preserve">3) </w:t>
            </w:r>
            <w:r w:rsidRPr="00794550">
              <w:rPr>
                <w:lang w:val="uk-UA"/>
              </w:rPr>
              <w:t>у складі домогосподарства або у складі сім'ї члена домогосподарства є особи, які досягли 18-річного віку станом на початок періоду, за який враховуються доходи для призначення житлової субсидії (далі - особи, доходи яких враховуються під час призначення житлової субсидії), і в цьому періоді:</w:t>
            </w:r>
          </w:p>
          <w:p w:rsidR="004D6D60" w:rsidRPr="00794550" w:rsidRDefault="004D6D60" w:rsidP="00615425">
            <w:pPr>
              <w:pStyle w:val="tj"/>
              <w:spacing w:before="0" w:beforeAutospacing="0" w:after="0" w:afterAutospacing="0"/>
              <w:jc w:val="both"/>
              <w:rPr>
                <w:lang w:val="uk-UA"/>
              </w:rPr>
            </w:pPr>
            <w:r w:rsidRPr="00794550">
              <w:rPr>
                <w:lang w:val="uk-UA"/>
              </w:rPr>
              <w:t>за інформацією ДПС, Пенсійного фонду України, у них взагалі відсутні доходи, які враховуються під час призначення житлової субсидії; або</w:t>
            </w:r>
          </w:p>
          <w:p w:rsidR="004D6D60" w:rsidRPr="00794550" w:rsidRDefault="004D6D60" w:rsidP="00615425">
            <w:pPr>
              <w:pStyle w:val="tj"/>
              <w:spacing w:before="0" w:beforeAutospacing="0" w:after="0" w:afterAutospacing="0"/>
              <w:jc w:val="both"/>
              <w:rPr>
                <w:lang w:val="uk-UA"/>
              </w:rPr>
            </w:pPr>
            <w:r w:rsidRPr="00794550">
              <w:rPr>
                <w:lang w:val="uk-UA"/>
              </w:rPr>
              <w:t>нарахований середньомісячний сукупний дохід менше ніж розмір мінімальної заробітної плати, встановленої на початок періоду, за який враховуються доходи для призначення житлової субсидії; та/або</w:t>
            </w:r>
          </w:p>
          <w:p w:rsidR="004D6D60" w:rsidRPr="00794550" w:rsidRDefault="004D6D60" w:rsidP="00615425">
            <w:pPr>
              <w:pStyle w:val="tj"/>
              <w:spacing w:before="0" w:beforeAutospacing="0" w:after="0" w:afterAutospacing="0"/>
              <w:jc w:val="both"/>
              <w:rPr>
                <w:lang w:val="uk-UA"/>
              </w:rPr>
            </w:pPr>
            <w:r w:rsidRPr="00794550">
              <w:rPr>
                <w:lang w:val="uk-UA"/>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стосовно яких наявна заборгованість роботодавця із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 або</w:t>
            </w:r>
            <w:r>
              <w:rPr>
                <w:lang w:val="uk-UA"/>
              </w:rPr>
              <w:t xml:space="preserve"> </w:t>
            </w:r>
            <w:r w:rsidRPr="00794550">
              <w:rPr>
                <w:lang w:val="uk-UA"/>
              </w:rPr>
              <w:t>такі особи перебували за кордоном сукупно більше 60 днів (крім випадків, зазначених в абзацах дев'ятому - одинадцятому цього підпункту).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за кордоном, що підтверджується відповідними документами;</w:t>
            </w:r>
          </w:p>
          <w:p w:rsidR="004D6D60" w:rsidRPr="00C257DE" w:rsidRDefault="004D6D60" w:rsidP="00615425">
            <w:pPr>
              <w:pStyle w:val="tj"/>
              <w:spacing w:before="0" w:beforeAutospacing="0" w:after="0" w:afterAutospacing="0"/>
              <w:jc w:val="both"/>
              <w:rPr>
                <w:lang w:val="uk-UA"/>
              </w:rPr>
            </w:pPr>
            <w:r w:rsidRPr="00392D73">
              <w:rPr>
                <w:lang w:val="uk-UA"/>
              </w:rPr>
              <w:t xml:space="preserve">4) </w:t>
            </w:r>
            <w:r w:rsidRPr="00C257DE">
              <w:rPr>
                <w:lang w:val="uk-UA"/>
              </w:rPr>
              <w:t>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w:t>
            </w:r>
          </w:p>
          <w:p w:rsidR="004D6D60" w:rsidRPr="00C257DE" w:rsidRDefault="004D6D60" w:rsidP="00615425">
            <w:pPr>
              <w:pStyle w:val="tj"/>
              <w:spacing w:before="0" w:beforeAutospacing="0" w:after="0" w:afterAutospacing="0"/>
              <w:jc w:val="both"/>
              <w:rPr>
                <w:lang w:val="uk-UA"/>
              </w:rPr>
            </w:pPr>
            <w:r w:rsidRPr="00C257DE">
              <w:rPr>
                <w:lang w:val="uk-UA"/>
              </w:rPr>
              <w:t xml:space="preserve">купівлю земельної ділянки, квартири (будинку),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або оплатив (одноразово) будь-які роботи або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10 цього </w:t>
            </w:r>
            <w:r w:rsidRPr="00C257DE">
              <w:rPr>
                <w:lang w:val="uk-UA"/>
              </w:rPr>
              <w:lastRenderedPageBreak/>
              <w:t>Положення) та соціальними нормативами житлово-комунального обслуговування);</w:t>
            </w:r>
          </w:p>
          <w:p w:rsidR="004D6D60" w:rsidRPr="00C257DE" w:rsidRDefault="004D6D60" w:rsidP="00615425">
            <w:pPr>
              <w:pStyle w:val="tj"/>
              <w:spacing w:before="0" w:beforeAutospacing="0" w:after="0" w:afterAutospacing="0"/>
              <w:jc w:val="both"/>
              <w:rPr>
                <w:lang w:val="uk-UA"/>
              </w:rPr>
            </w:pPr>
            <w:r w:rsidRPr="00C257DE">
              <w:rPr>
                <w:lang w:val="uk-UA"/>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4D6D60" w:rsidRPr="00C257DE" w:rsidRDefault="004D6D60" w:rsidP="00615425">
            <w:pPr>
              <w:pStyle w:val="tj"/>
              <w:spacing w:before="0" w:beforeAutospacing="0" w:after="0" w:afterAutospacing="0"/>
              <w:jc w:val="both"/>
              <w:rPr>
                <w:lang w:val="uk-UA"/>
              </w:rPr>
            </w:pPr>
            <w:r w:rsidRPr="00C257DE">
              <w:rPr>
                <w:lang w:val="uk-UA"/>
              </w:rPr>
              <w:t>внески до статутного (складеного) капіталу товариства, підприємства, організації;</w:t>
            </w:r>
          </w:p>
          <w:p w:rsidR="004D6D60" w:rsidRPr="00C257DE" w:rsidRDefault="004D6D60" w:rsidP="00615425">
            <w:pPr>
              <w:pStyle w:val="tj"/>
              <w:spacing w:before="0" w:beforeAutospacing="0" w:after="0" w:afterAutospacing="0"/>
              <w:jc w:val="both"/>
              <w:rPr>
                <w:lang w:val="uk-UA"/>
              </w:rPr>
            </w:pPr>
            <w:r w:rsidRPr="00C257DE">
              <w:rPr>
                <w:lang w:val="uk-UA"/>
              </w:rPr>
              <w:t>благодійну діяльність (виключно у вигляді сплати коштів);</w:t>
            </w:r>
          </w:p>
          <w:p w:rsidR="004D6D60" w:rsidRPr="00392D73" w:rsidRDefault="004D6D60" w:rsidP="00615425">
            <w:pPr>
              <w:pStyle w:val="tj"/>
              <w:spacing w:before="0" w:beforeAutospacing="0" w:after="0" w:afterAutospacing="0"/>
              <w:jc w:val="both"/>
              <w:rPr>
                <w:lang w:val="uk-UA"/>
              </w:rPr>
            </w:pPr>
            <w:r w:rsidRPr="00C257DE">
              <w:rPr>
                <w:lang w:val="uk-UA"/>
              </w:rPr>
              <w:t>надання поворотної/безповоротної фінансової допомоги, позики</w:t>
            </w:r>
            <w:r w:rsidRPr="00392D73">
              <w:rPr>
                <w:lang w:val="uk-UA"/>
              </w:rPr>
              <w:t>;</w:t>
            </w:r>
          </w:p>
          <w:p w:rsidR="004D6D60" w:rsidRPr="00C257DE" w:rsidRDefault="004D6D60" w:rsidP="00615425">
            <w:pPr>
              <w:pStyle w:val="rvps2"/>
              <w:shd w:val="clear" w:color="auto" w:fill="FFFFFF"/>
              <w:spacing w:before="0" w:beforeAutospacing="0" w:after="0" w:afterAutospacing="0"/>
              <w:jc w:val="both"/>
              <w:rPr>
                <w:color w:val="293A55"/>
                <w:shd w:val="clear" w:color="auto" w:fill="FFFFFF"/>
                <w:lang w:val="uk-UA"/>
              </w:rPr>
            </w:pPr>
            <w:bookmarkStart w:id="14" w:name="n894"/>
            <w:bookmarkEnd w:id="14"/>
            <w:r w:rsidRPr="00392D73">
              <w:t xml:space="preserve">5) </w:t>
            </w:r>
            <w:r w:rsidRPr="00C257DE">
              <w:rPr>
                <w:color w:val="293A55"/>
                <w:shd w:val="clear" w:color="auto" w:fill="FFFFFF"/>
                <w:lang w:val="uk-UA"/>
              </w:rPr>
              <w:t>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bookmarkStart w:id="15" w:name="n1257"/>
            <w:bookmarkStart w:id="16" w:name="n895"/>
            <w:bookmarkStart w:id="17" w:name="n897"/>
            <w:bookmarkEnd w:id="15"/>
            <w:bookmarkEnd w:id="16"/>
            <w:bookmarkEnd w:id="17"/>
          </w:p>
          <w:p w:rsidR="004D6D60" w:rsidRPr="00B93DA3" w:rsidRDefault="004D6D60" w:rsidP="00615425">
            <w:pPr>
              <w:pStyle w:val="tj"/>
              <w:spacing w:before="0" w:beforeAutospacing="0" w:after="0" w:afterAutospacing="0"/>
              <w:jc w:val="both"/>
              <w:rPr>
                <w:lang w:val="uk-UA"/>
              </w:rPr>
            </w:pPr>
            <w:r w:rsidRPr="00B93DA3">
              <w:rPr>
                <w:lang w:val="uk-UA"/>
              </w:rPr>
              <w:t>6)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4D6D60" w:rsidRDefault="004D6D60" w:rsidP="00615425">
            <w:pPr>
              <w:pStyle w:val="tj"/>
              <w:spacing w:before="0" w:beforeAutospacing="0" w:after="0" w:afterAutospacing="0"/>
              <w:jc w:val="both"/>
              <w:rPr>
                <w:lang w:val="uk-UA"/>
              </w:rPr>
            </w:pPr>
            <w:r w:rsidRPr="00B93DA3">
              <w:rPr>
                <w:lang w:val="uk-UA"/>
              </w:rPr>
              <w:t xml:space="preserve">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вважаються безвісно відсутніми за рішенням суду або мають правовий статус осіб, зниклих безвісти, осіб, які є </w:t>
            </w:r>
            <w:proofErr w:type="spellStart"/>
            <w:r w:rsidRPr="00B93DA3">
              <w:rPr>
                <w:lang w:val="uk-UA"/>
              </w:rPr>
              <w:t>алко</w:t>
            </w:r>
            <w:proofErr w:type="spellEnd"/>
            <w:r w:rsidRPr="00B93DA3">
              <w:rPr>
                <w:lang w:val="uk-UA"/>
              </w:rPr>
              <w:t>-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p>
          <w:p w:rsidR="004D6D60" w:rsidRDefault="004D6D60" w:rsidP="00615425">
            <w:pPr>
              <w:pStyle w:val="tj"/>
              <w:spacing w:before="0" w:beforeAutospacing="0" w:after="0" w:afterAutospacing="0"/>
              <w:jc w:val="both"/>
              <w:rPr>
                <w:lang w:val="uk-UA"/>
              </w:rPr>
            </w:pPr>
            <w:r>
              <w:rPr>
                <w:lang w:val="uk-UA"/>
              </w:rPr>
              <w:t>8)</w:t>
            </w:r>
            <w:r w:rsidRPr="00B93DA3">
              <w:rPr>
                <w:lang w:val="uk-UA"/>
              </w:rPr>
              <w:t xml:space="preserve"> будь-хто із складу домогосподарства або член сім'ї особи із складу домогосподарства має у власності більше ніж одне житлове приміщення (квартиру, будинок),</w:t>
            </w:r>
            <w:r w:rsidRPr="00B93DA3">
              <w:rPr>
                <w:rFonts w:ascii="Arial" w:hAnsi="Arial" w:cs="Arial"/>
                <w:color w:val="293A55"/>
                <w:shd w:val="clear" w:color="auto" w:fill="FFFFFF"/>
                <w:lang w:val="uk-UA"/>
              </w:rPr>
              <w:t> </w:t>
            </w:r>
            <w:r w:rsidRPr="00B93DA3">
              <w:rPr>
                <w:lang w:val="uk-UA"/>
              </w:rPr>
              <w:t>крім житла, яке належить на правах спільної сумісної або часткової власності,</w:t>
            </w:r>
            <w:r w:rsidRPr="00B93DA3">
              <w:rPr>
                <w:rFonts w:ascii="Arial" w:hAnsi="Arial" w:cs="Arial"/>
                <w:color w:val="293A55"/>
                <w:shd w:val="clear" w:color="auto" w:fill="FFFFFF"/>
                <w:lang w:val="uk-UA"/>
              </w:rPr>
              <w:t> </w:t>
            </w:r>
            <w:r w:rsidRPr="00B93DA3">
              <w:rPr>
                <w:lang w:val="uk-UA"/>
              </w:rPr>
              <w:t>житла,</w:t>
            </w:r>
            <w:r w:rsidRPr="00B93DA3">
              <w:rPr>
                <w:rFonts w:ascii="Arial" w:hAnsi="Arial" w:cs="Arial"/>
                <w:color w:val="293A55"/>
                <w:shd w:val="clear" w:color="auto" w:fill="FFFFFF"/>
                <w:lang w:val="uk-UA"/>
              </w:rPr>
              <w:t> </w:t>
            </w:r>
            <w:r w:rsidRPr="00B93DA3">
              <w:rPr>
                <w:lang w:val="uk-UA"/>
              </w:rPr>
              <w:t>розташованого в сільській місцевості,</w:t>
            </w:r>
            <w:r w:rsidRPr="00B93DA3">
              <w:rPr>
                <w:rFonts w:ascii="Arial" w:hAnsi="Arial" w:cs="Arial"/>
                <w:color w:val="293A55"/>
                <w:shd w:val="clear" w:color="auto" w:fill="FFFFFF"/>
                <w:lang w:val="uk-UA"/>
              </w:rPr>
              <w:t> </w:t>
            </w:r>
            <w:r w:rsidRPr="00B93DA3">
              <w:rPr>
                <w:lang w:val="uk-UA"/>
              </w:rPr>
              <w:t xml:space="preserve">на тимчасово окупованій території у Донецькій та Луганській областях, Автономній Республіці Крим і м. Севастополі, у населених пунктах, на території яких </w:t>
            </w:r>
            <w:r w:rsidRPr="00B93DA3">
              <w:rPr>
                <w:lang w:val="uk-UA"/>
              </w:rPr>
              <w:lastRenderedPageBreak/>
              <w:t>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Порядку надання щомісячної адресної допомоги внутрішньо переміщеним особам для покриття витрат на про</w:t>
            </w:r>
            <w:r>
              <w:rPr>
                <w:lang w:val="uk-UA"/>
              </w:rPr>
              <w:t xml:space="preserve">живання, в тому числі на оплату </w:t>
            </w:r>
            <w:r w:rsidRPr="00B93DA3">
              <w:rPr>
                <w:lang w:val="uk-UA"/>
              </w:rPr>
              <w:t>житлово-комунальних послуг, затвердженого</w:t>
            </w:r>
            <w:r w:rsidRPr="00B93DA3">
              <w:rPr>
                <w:rFonts w:ascii="Arial" w:hAnsi="Arial" w:cs="Arial"/>
                <w:color w:val="293A55"/>
                <w:shd w:val="clear" w:color="auto" w:fill="FFFFFF"/>
                <w:lang w:val="uk-UA"/>
              </w:rPr>
              <w:t> </w:t>
            </w:r>
            <w:r w:rsidRPr="00B93DA3">
              <w:rPr>
                <w:color w:val="000000"/>
                <w:lang w:val="uk-UA"/>
              </w:rPr>
              <w:t>постановою Кабінету Міністрів України від 1 жовтня 2014 р. N 505</w:t>
            </w:r>
            <w:r w:rsidRPr="00B93DA3">
              <w:rPr>
                <w:rFonts w:ascii="Arial" w:hAnsi="Arial" w:cs="Arial"/>
                <w:color w:val="293A55"/>
                <w:shd w:val="clear" w:color="auto" w:fill="FFFFFF"/>
                <w:lang w:val="uk-UA"/>
              </w:rPr>
              <w:t> </w:t>
            </w:r>
            <w:r w:rsidRPr="00B93DA3">
              <w:rPr>
                <w:lang w:val="uk-UA"/>
              </w:rPr>
              <w:t>(Офіційний вісник України, 2014 р., N 80, ст. 2271; 2015 р., N 70, ст. 2312), а також житла, отриманого дитиною-сиротою, дитиною, позбавленою батьківського піклування, особою з їх числа за рахунок державного чи місцевого бюджету, житлових приміщень у гуртожитках. Інформація про наявність (відсутність) у власності зазначених осіб житлових приміщень зазначається у</w:t>
            </w:r>
            <w:r w:rsidRPr="00B93DA3">
              <w:rPr>
                <w:rFonts w:ascii="Arial" w:hAnsi="Arial" w:cs="Arial"/>
                <w:color w:val="293A55"/>
                <w:shd w:val="clear" w:color="auto" w:fill="FFFFFF"/>
                <w:lang w:val="uk-UA"/>
              </w:rPr>
              <w:t> </w:t>
            </w:r>
            <w:r w:rsidRPr="00B93DA3">
              <w:rPr>
                <w:lang w:val="uk-UA"/>
              </w:rPr>
              <w:t>декларації;</w:t>
            </w:r>
          </w:p>
          <w:p w:rsidR="004D6D60" w:rsidRDefault="004D6D60" w:rsidP="00615425">
            <w:pPr>
              <w:pStyle w:val="tj"/>
              <w:spacing w:before="0" w:beforeAutospacing="0" w:after="0" w:afterAutospacing="0"/>
              <w:jc w:val="both"/>
              <w:rPr>
                <w:lang w:val="uk-UA"/>
              </w:rPr>
            </w:pPr>
            <w:r>
              <w:rPr>
                <w:lang w:val="uk-UA"/>
              </w:rPr>
              <w:t>9)</w:t>
            </w:r>
            <w:r>
              <w:t xml:space="preserve"> </w:t>
            </w:r>
            <w:r w:rsidRPr="00B93DA3">
              <w:rPr>
                <w:lang w:val="uk-UA"/>
              </w:rPr>
              <w:t>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сумі, що</w:t>
            </w:r>
            <w:r w:rsidRPr="00B93DA3">
              <w:rPr>
                <w:rFonts w:ascii="Arial" w:hAnsi="Arial" w:cs="Arial"/>
                <w:shd w:val="clear" w:color="auto" w:fill="FFFFFF"/>
                <w:lang w:val="uk-UA"/>
              </w:rPr>
              <w:t> </w:t>
            </w:r>
            <w:r w:rsidRPr="00B93DA3">
              <w:rPr>
                <w:lang w:val="uk-UA"/>
              </w:rPr>
              <w:t>перевищує 100 тис. гривень, про що зазначається в декларації;</w:t>
            </w:r>
          </w:p>
          <w:p w:rsidR="004D6D60" w:rsidRPr="00B93DA3" w:rsidRDefault="004D6D60" w:rsidP="00615425">
            <w:pPr>
              <w:pStyle w:val="tj"/>
              <w:spacing w:before="0" w:beforeAutospacing="0" w:after="0" w:afterAutospacing="0"/>
              <w:jc w:val="both"/>
              <w:rPr>
                <w:lang w:val="uk-UA"/>
              </w:rPr>
            </w:pPr>
            <w:r>
              <w:rPr>
                <w:lang w:val="uk-UA"/>
              </w:rPr>
              <w:t>10)</w:t>
            </w:r>
            <w:r w:rsidRPr="00B93DA3">
              <w:rPr>
                <w:rFonts w:ascii="Arial" w:hAnsi="Arial" w:cs="Arial"/>
                <w:color w:val="293A55"/>
                <w:shd w:val="clear" w:color="auto" w:fill="FFFFFF"/>
                <w:lang w:val="uk-UA"/>
              </w:rPr>
              <w:t xml:space="preserve"> </w:t>
            </w:r>
            <w:r w:rsidRPr="00B93DA3">
              <w:rPr>
                <w:shd w:val="clear" w:color="auto" w:fill="FFFFFF"/>
                <w:lang w:val="uk-UA"/>
              </w:rPr>
              <w:t>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а також банківських металів на загальну суму, що перевищує 50 тис. гривень.</w:t>
            </w: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jc w:val="center"/>
              <w:rPr>
                <w:sz w:val="24"/>
                <w:szCs w:val="24"/>
                <w:lang w:eastAsia="uk-UA"/>
              </w:rPr>
            </w:pPr>
            <w:r w:rsidRPr="00392D73">
              <w:rPr>
                <w:sz w:val="24"/>
                <w:szCs w:val="24"/>
                <w:lang w:eastAsia="uk-UA"/>
              </w:rPr>
              <w:lastRenderedPageBreak/>
              <w:t>13</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Default="004D6D60" w:rsidP="00C83036">
            <w:pPr>
              <w:ind w:right="-60"/>
              <w:rPr>
                <w:sz w:val="24"/>
                <w:szCs w:val="24"/>
                <w:lang w:eastAsia="uk-UA"/>
              </w:rPr>
            </w:pPr>
            <w:r>
              <w:rPr>
                <w:sz w:val="24"/>
                <w:szCs w:val="24"/>
                <w:lang w:eastAsia="uk-UA"/>
              </w:rPr>
              <w:t xml:space="preserve">Результат </w:t>
            </w:r>
          </w:p>
          <w:p w:rsidR="004D6D60" w:rsidRPr="00392D73" w:rsidRDefault="004D6D60" w:rsidP="00C83036">
            <w:pPr>
              <w:ind w:right="82"/>
              <w:rPr>
                <w:sz w:val="24"/>
                <w:szCs w:val="24"/>
                <w:highlight w:val="yellow"/>
                <w:lang w:eastAsia="uk-UA"/>
              </w:rPr>
            </w:pPr>
            <w:r>
              <w:rPr>
                <w:sz w:val="24"/>
                <w:szCs w:val="24"/>
                <w:lang w:eastAsia="uk-UA"/>
              </w:rPr>
              <w:t xml:space="preserve">надання </w:t>
            </w:r>
            <w:r w:rsidRPr="00392D73">
              <w:rPr>
                <w:sz w:val="24"/>
                <w:szCs w:val="24"/>
                <w:lang w:eastAsia="uk-UA"/>
              </w:rPr>
              <w:t>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Default="004D6D60" w:rsidP="00615425">
            <w:pPr>
              <w:tabs>
                <w:tab w:val="left" w:pos="1565"/>
              </w:tabs>
              <w:rPr>
                <w:sz w:val="24"/>
                <w:szCs w:val="24"/>
                <w:lang w:eastAsia="uk-UA"/>
              </w:rPr>
            </w:pPr>
            <w:r w:rsidRPr="00DA522D">
              <w:rPr>
                <w:sz w:val="24"/>
                <w:szCs w:val="24"/>
                <w:lang w:eastAsia="uk-UA"/>
              </w:rPr>
              <w:t xml:space="preserve">Призначення </w:t>
            </w:r>
            <w:r w:rsidRPr="00DA522D">
              <w:rPr>
                <w:sz w:val="24"/>
                <w:szCs w:val="24"/>
                <w:shd w:val="clear" w:color="auto" w:fill="FFFFFF"/>
              </w:rPr>
              <w:t xml:space="preserve">житлової субсидії / </w:t>
            </w:r>
            <w:proofErr w:type="spellStart"/>
            <w:r w:rsidRPr="00DA522D">
              <w:rPr>
                <w:sz w:val="24"/>
                <w:szCs w:val="24"/>
                <w:shd w:val="clear" w:color="auto" w:fill="FFFFFF"/>
              </w:rPr>
              <w:t>непризначення</w:t>
            </w:r>
            <w:proofErr w:type="spellEnd"/>
            <w:r w:rsidRPr="00DA522D">
              <w:rPr>
                <w:sz w:val="24"/>
                <w:szCs w:val="24"/>
                <w:shd w:val="clear" w:color="auto" w:fill="FFFFFF"/>
              </w:rPr>
              <w:t xml:space="preserve"> житлової субсидії (у разі, коли за результатами розрахунку житлової субсидії її розмір має нульове або від'ємне значення) в</w:t>
            </w:r>
            <w:r w:rsidRPr="00DA522D">
              <w:rPr>
                <w:sz w:val="24"/>
                <w:szCs w:val="24"/>
                <w:lang w:eastAsia="uk-UA"/>
              </w:rPr>
              <w:t>ідмова у призначенні житлової субсидії</w:t>
            </w:r>
            <w:r>
              <w:rPr>
                <w:sz w:val="24"/>
                <w:szCs w:val="24"/>
                <w:lang w:eastAsia="uk-UA"/>
              </w:rPr>
              <w:t>.</w:t>
            </w:r>
          </w:p>
          <w:p w:rsidR="004D6D60" w:rsidRPr="00DA522D" w:rsidRDefault="004D6D60" w:rsidP="00615425">
            <w:pPr>
              <w:tabs>
                <w:tab w:val="left" w:pos="1565"/>
              </w:tabs>
              <w:rPr>
                <w:sz w:val="24"/>
                <w:szCs w:val="24"/>
                <w:lang w:eastAsia="uk-UA"/>
              </w:rPr>
            </w:pPr>
          </w:p>
        </w:tc>
      </w:tr>
      <w:tr w:rsidR="004D6D60" w:rsidRPr="00392D73" w:rsidTr="004D6D60">
        <w:tc>
          <w:tcPr>
            <w:tcW w:w="278" w:type="pct"/>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C83036">
            <w:pPr>
              <w:jc w:val="center"/>
              <w:rPr>
                <w:sz w:val="24"/>
                <w:szCs w:val="24"/>
                <w:lang w:eastAsia="uk-UA"/>
              </w:rPr>
            </w:pPr>
            <w:r w:rsidRPr="00392D73">
              <w:rPr>
                <w:sz w:val="24"/>
                <w:szCs w:val="24"/>
                <w:lang w:eastAsia="uk-UA"/>
              </w:rPr>
              <w:t>14</w:t>
            </w:r>
          </w:p>
        </w:tc>
        <w:tc>
          <w:tcPr>
            <w:tcW w:w="1492" w:type="pct"/>
            <w:gridSpan w:val="2"/>
            <w:tcBorders>
              <w:top w:val="outset" w:sz="6" w:space="0" w:color="000000"/>
              <w:left w:val="outset" w:sz="6" w:space="0" w:color="000000"/>
              <w:bottom w:val="outset" w:sz="6" w:space="0" w:color="000000"/>
              <w:right w:val="outset" w:sz="6" w:space="0" w:color="000000"/>
            </w:tcBorders>
            <w:vAlign w:val="center"/>
          </w:tcPr>
          <w:p w:rsidR="004D6D60" w:rsidRPr="00392D73" w:rsidRDefault="004D6D60" w:rsidP="00DA522D">
            <w:pPr>
              <w:rPr>
                <w:sz w:val="24"/>
                <w:szCs w:val="24"/>
                <w:highlight w:val="yellow"/>
                <w:lang w:eastAsia="uk-UA"/>
              </w:rPr>
            </w:pPr>
            <w:r>
              <w:rPr>
                <w:sz w:val="24"/>
                <w:szCs w:val="24"/>
                <w:lang w:eastAsia="uk-UA"/>
              </w:rPr>
              <w:t xml:space="preserve">Способи </w:t>
            </w:r>
            <w:r w:rsidRPr="00392D73">
              <w:rPr>
                <w:sz w:val="24"/>
                <w:szCs w:val="24"/>
                <w:lang w:eastAsia="uk-UA"/>
              </w:rPr>
              <w:t>отримання відповіді (результату)</w:t>
            </w:r>
          </w:p>
        </w:tc>
        <w:tc>
          <w:tcPr>
            <w:tcW w:w="3230" w:type="pct"/>
            <w:gridSpan w:val="2"/>
            <w:tcBorders>
              <w:top w:val="outset" w:sz="6" w:space="0" w:color="000000"/>
              <w:left w:val="outset" w:sz="6" w:space="0" w:color="000000"/>
              <w:bottom w:val="outset" w:sz="6" w:space="0" w:color="000000"/>
              <w:right w:val="outset" w:sz="6" w:space="0" w:color="000000"/>
            </w:tcBorders>
          </w:tcPr>
          <w:p w:rsidR="004D6D60" w:rsidRPr="00A8579B" w:rsidRDefault="004D6D60" w:rsidP="00615425">
            <w:pPr>
              <w:shd w:val="clear" w:color="auto" w:fill="FFFFFF"/>
              <w:rPr>
                <w:sz w:val="24"/>
                <w:szCs w:val="24"/>
              </w:rPr>
            </w:pPr>
            <w:bookmarkStart w:id="18" w:name="o638"/>
            <w:bookmarkStart w:id="19" w:name="n424"/>
            <w:bookmarkEnd w:id="18"/>
            <w:bookmarkEnd w:id="19"/>
            <w:r w:rsidRPr="00A8579B">
              <w:rPr>
                <w:sz w:val="24"/>
                <w:szCs w:val="24"/>
              </w:rPr>
              <w:t>У разі прийняття рішення про призначення (</w:t>
            </w:r>
            <w:proofErr w:type="spellStart"/>
            <w:r w:rsidRPr="00A8579B">
              <w:rPr>
                <w:sz w:val="24"/>
                <w:szCs w:val="24"/>
              </w:rPr>
              <w:t>непризначення</w:t>
            </w:r>
            <w:proofErr w:type="spellEnd"/>
            <w:r w:rsidRPr="00A8579B">
              <w:rPr>
                <w:sz w:val="24"/>
                <w:szCs w:val="24"/>
              </w:rPr>
              <w:t>)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підрозділ з питань соціального захисту населення самостійно обирає форму такого повідомлення (в паперовому або електронному (за наявності адреси електронної пошти) вигляді</w:t>
            </w:r>
            <w:r w:rsidRPr="00A8579B">
              <w:rPr>
                <w:sz w:val="24"/>
                <w:szCs w:val="24"/>
                <w:shd w:val="clear" w:color="auto" w:fill="FFFFFF"/>
              </w:rPr>
              <w:t> </w:t>
            </w:r>
            <w:r w:rsidRPr="00A8579B">
              <w:rPr>
                <w:sz w:val="24"/>
                <w:szCs w:val="24"/>
              </w:rPr>
              <w:t xml:space="preserve">та спосіб для повідомлення (особиста бесіда, поштовий зв'язок, </w:t>
            </w:r>
            <w:proofErr w:type="spellStart"/>
            <w:r w:rsidRPr="00A8579B">
              <w:rPr>
                <w:sz w:val="24"/>
                <w:szCs w:val="24"/>
              </w:rPr>
              <w:t>смс</w:t>
            </w:r>
            <w:proofErr w:type="spellEnd"/>
            <w:r w:rsidRPr="00A8579B">
              <w:rPr>
                <w:sz w:val="24"/>
                <w:szCs w:val="24"/>
              </w:rPr>
              <w:t>-повідомлення, електроні засоби зв'язку, електронна пошта (за наявності), повідомлення через Портал Дія).</w:t>
            </w:r>
          </w:p>
          <w:p w:rsidR="004D6D60" w:rsidRPr="00392D73" w:rsidRDefault="004D6D60" w:rsidP="00615425">
            <w:pPr>
              <w:shd w:val="clear" w:color="auto" w:fill="FFFFFF"/>
              <w:rPr>
                <w:sz w:val="24"/>
                <w:szCs w:val="24"/>
                <w:lang w:eastAsia="uk-UA"/>
              </w:rPr>
            </w:pPr>
            <w:r w:rsidRPr="00A8579B">
              <w:rPr>
                <w:sz w:val="24"/>
                <w:szCs w:val="24"/>
                <w:shd w:val="clear" w:color="auto" w:fill="FFFFFF"/>
              </w:rPr>
              <w:t xml:space="preserve">У разі прийняття рішення про відмову в призначенні житлової субсидії структурний підрозділ з питань соціального захисту населення повідомляє заявнику про </w:t>
            </w:r>
            <w:r w:rsidRPr="00A8579B">
              <w:rPr>
                <w:sz w:val="24"/>
                <w:szCs w:val="24"/>
                <w:shd w:val="clear" w:color="auto" w:fill="FFFFFF"/>
              </w:rPr>
              <w:lastRenderedPageBreak/>
              <w:t>прийняте рішення протягом трьох календарних днів з дня його прийняття. При цьому структурний підрозділ з питань соціального захисту населення інформує заявника про прийняте рішення в паперовому вигляді з врученням відповідного повідомлення під особистий підпис із зазначенням причин відмови і порядку оскарження прийнятого рішення.</w:t>
            </w:r>
          </w:p>
        </w:tc>
      </w:tr>
    </w:tbl>
    <w:p w:rsidR="009D3CAB" w:rsidRPr="00392D73" w:rsidRDefault="009D3CAB" w:rsidP="009D3CAB">
      <w:pPr>
        <w:rPr>
          <w:sz w:val="24"/>
          <w:szCs w:val="24"/>
        </w:rPr>
      </w:pPr>
      <w:bookmarkStart w:id="20" w:name="n43"/>
      <w:bookmarkEnd w:id="20"/>
    </w:p>
    <w:p w:rsidR="009D3CAB" w:rsidRPr="00392D73" w:rsidRDefault="009D3CAB" w:rsidP="009D3CAB">
      <w:pPr>
        <w:spacing w:after="200" w:line="276" w:lineRule="auto"/>
        <w:jc w:val="left"/>
        <w:rPr>
          <w:sz w:val="24"/>
          <w:szCs w:val="24"/>
        </w:rPr>
      </w:pPr>
      <w:r w:rsidRPr="00392D73">
        <w:rPr>
          <w:sz w:val="24"/>
          <w:szCs w:val="24"/>
        </w:rPr>
        <w:br w:type="page"/>
      </w:r>
    </w:p>
    <w:tbl>
      <w:tblPr>
        <w:tblW w:w="0" w:type="auto"/>
        <w:tblLook w:val="04A0" w:firstRow="1" w:lastRow="0" w:firstColumn="1" w:lastColumn="0" w:noHBand="0" w:noVBand="1"/>
      </w:tblPr>
      <w:tblGrid>
        <w:gridCol w:w="108"/>
        <w:gridCol w:w="4439"/>
        <w:gridCol w:w="137"/>
        <w:gridCol w:w="4671"/>
        <w:gridCol w:w="216"/>
      </w:tblGrid>
      <w:tr w:rsidR="00817242" w:rsidRPr="00822C7F" w:rsidTr="00C74E10">
        <w:tc>
          <w:tcPr>
            <w:tcW w:w="4684" w:type="dxa"/>
            <w:gridSpan w:val="3"/>
            <w:shd w:val="clear" w:color="auto" w:fill="auto"/>
          </w:tcPr>
          <w:p w:rsidR="00817242" w:rsidRPr="001D1681" w:rsidRDefault="00817242" w:rsidP="000E5BDC">
            <w:pPr>
              <w:jc w:val="left"/>
              <w:rPr>
                <w:sz w:val="24"/>
                <w:szCs w:val="24"/>
                <w:lang w:eastAsia="uk-UA"/>
              </w:rPr>
            </w:pPr>
          </w:p>
        </w:tc>
        <w:tc>
          <w:tcPr>
            <w:tcW w:w="4887" w:type="dxa"/>
            <w:gridSpan w:val="2"/>
            <w:shd w:val="clear" w:color="auto" w:fill="auto"/>
          </w:tcPr>
          <w:p w:rsidR="00817242" w:rsidRPr="001D1681" w:rsidRDefault="00817242" w:rsidP="000E5BDC">
            <w:pPr>
              <w:jc w:val="left"/>
              <w:rPr>
                <w:sz w:val="24"/>
                <w:szCs w:val="24"/>
                <w:lang w:eastAsia="uk-UA"/>
              </w:rPr>
            </w:pPr>
          </w:p>
        </w:tc>
      </w:tr>
      <w:tr w:rsidR="00C74E10" w:rsidTr="00FE347E">
        <w:trPr>
          <w:gridBefore w:val="1"/>
          <w:gridAfter w:val="1"/>
          <w:wBefore w:w="108" w:type="dxa"/>
          <w:wAfter w:w="216" w:type="dxa"/>
        </w:trPr>
        <w:tc>
          <w:tcPr>
            <w:tcW w:w="4439" w:type="dxa"/>
          </w:tcPr>
          <w:p w:rsidR="00C74E10" w:rsidRDefault="00C74E10">
            <w:pPr>
              <w:spacing w:line="276" w:lineRule="auto"/>
              <w:jc w:val="left"/>
              <w:rPr>
                <w:b/>
                <w:color w:val="000000"/>
                <w:sz w:val="20"/>
                <w:szCs w:val="20"/>
                <w:lang w:eastAsia="uk-UA"/>
              </w:rPr>
            </w:pPr>
          </w:p>
        </w:tc>
        <w:tc>
          <w:tcPr>
            <w:tcW w:w="4808" w:type="dxa"/>
            <w:gridSpan w:val="2"/>
          </w:tcPr>
          <w:p w:rsidR="00C74E10" w:rsidRDefault="00C74E10">
            <w:pPr>
              <w:spacing w:line="276" w:lineRule="auto"/>
              <w:jc w:val="left"/>
              <w:rPr>
                <w:b/>
                <w:color w:val="000000"/>
                <w:sz w:val="20"/>
                <w:szCs w:val="20"/>
                <w:lang w:eastAsia="uk-UA"/>
              </w:rPr>
            </w:pPr>
          </w:p>
        </w:tc>
      </w:tr>
    </w:tbl>
    <w:p w:rsidR="00BA7037" w:rsidRDefault="00BA7037">
      <w:bookmarkStart w:id="21" w:name="_GoBack"/>
      <w:bookmarkEnd w:id="21"/>
    </w:p>
    <w:sectPr w:rsidR="00BA7037" w:rsidSect="00613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BA7037"/>
    <w:rsid w:val="00013AD1"/>
    <w:rsid w:val="00032E74"/>
    <w:rsid w:val="00037A79"/>
    <w:rsid w:val="0005300C"/>
    <w:rsid w:val="000574FE"/>
    <w:rsid w:val="00154CB8"/>
    <w:rsid w:val="002B7268"/>
    <w:rsid w:val="0036167F"/>
    <w:rsid w:val="00392D73"/>
    <w:rsid w:val="0040176A"/>
    <w:rsid w:val="00436D5D"/>
    <w:rsid w:val="004A0DF1"/>
    <w:rsid w:val="004B0595"/>
    <w:rsid w:val="004C4675"/>
    <w:rsid w:val="004D2892"/>
    <w:rsid w:val="004D52B3"/>
    <w:rsid w:val="004D6D60"/>
    <w:rsid w:val="00540D29"/>
    <w:rsid w:val="005D32A4"/>
    <w:rsid w:val="005D7DEB"/>
    <w:rsid w:val="00602D1E"/>
    <w:rsid w:val="00613904"/>
    <w:rsid w:val="00615425"/>
    <w:rsid w:val="006203B7"/>
    <w:rsid w:val="006906C8"/>
    <w:rsid w:val="006B6344"/>
    <w:rsid w:val="006C115D"/>
    <w:rsid w:val="00733BB0"/>
    <w:rsid w:val="007520F5"/>
    <w:rsid w:val="007648BD"/>
    <w:rsid w:val="00794550"/>
    <w:rsid w:val="007A3315"/>
    <w:rsid w:val="00817242"/>
    <w:rsid w:val="00952661"/>
    <w:rsid w:val="0095601C"/>
    <w:rsid w:val="009D3CAB"/>
    <w:rsid w:val="00A203AB"/>
    <w:rsid w:val="00A40B62"/>
    <w:rsid w:val="00A8579B"/>
    <w:rsid w:val="00AF451D"/>
    <w:rsid w:val="00B93DA3"/>
    <w:rsid w:val="00BA7037"/>
    <w:rsid w:val="00BE3C4A"/>
    <w:rsid w:val="00C03B3C"/>
    <w:rsid w:val="00C20AE8"/>
    <w:rsid w:val="00C257DE"/>
    <w:rsid w:val="00C27CBD"/>
    <w:rsid w:val="00C70D2B"/>
    <w:rsid w:val="00C74E10"/>
    <w:rsid w:val="00C8087A"/>
    <w:rsid w:val="00C828C4"/>
    <w:rsid w:val="00C83036"/>
    <w:rsid w:val="00CE1517"/>
    <w:rsid w:val="00CE214F"/>
    <w:rsid w:val="00D86C31"/>
    <w:rsid w:val="00DA522D"/>
    <w:rsid w:val="00DB4D20"/>
    <w:rsid w:val="00DB62E1"/>
    <w:rsid w:val="00E02E21"/>
    <w:rsid w:val="00E1489A"/>
    <w:rsid w:val="00E41594"/>
    <w:rsid w:val="00E82817"/>
    <w:rsid w:val="00EA5CF2"/>
    <w:rsid w:val="00EC3C50"/>
    <w:rsid w:val="00F64E99"/>
    <w:rsid w:val="00FA3315"/>
    <w:rsid w:val="00FC46C0"/>
    <w:rsid w:val="00FE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8BC7E-252F-46FA-ACAD-F67266FE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AB"/>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3CAB"/>
    <w:pPr>
      <w:spacing w:before="100" w:beforeAutospacing="1" w:after="100" w:afterAutospacing="1"/>
      <w:jc w:val="left"/>
    </w:pPr>
    <w:rPr>
      <w:sz w:val="24"/>
      <w:szCs w:val="24"/>
      <w:lang w:eastAsia="uk-UA"/>
    </w:rPr>
  </w:style>
  <w:style w:type="paragraph" w:customStyle="1" w:styleId="rvps2">
    <w:name w:val="rvps2"/>
    <w:basedOn w:val="a"/>
    <w:rsid w:val="009D3CAB"/>
    <w:pPr>
      <w:spacing w:before="100" w:beforeAutospacing="1" w:after="100" w:afterAutospacing="1"/>
      <w:jc w:val="left"/>
    </w:pPr>
    <w:rPr>
      <w:sz w:val="24"/>
      <w:szCs w:val="24"/>
      <w:lang w:val="ru-RU" w:eastAsia="ru-RU"/>
    </w:rPr>
  </w:style>
  <w:style w:type="paragraph" w:customStyle="1" w:styleId="rvps12">
    <w:name w:val="rvps12"/>
    <w:basedOn w:val="a"/>
    <w:rsid w:val="009D3CAB"/>
    <w:pPr>
      <w:spacing w:before="100" w:beforeAutospacing="1" w:after="100" w:afterAutospacing="1"/>
      <w:jc w:val="left"/>
    </w:pPr>
    <w:rPr>
      <w:sz w:val="24"/>
      <w:szCs w:val="24"/>
      <w:lang w:eastAsia="uk-UA"/>
    </w:rPr>
  </w:style>
  <w:style w:type="character" w:customStyle="1" w:styleId="rvts9">
    <w:name w:val="rvts9"/>
    <w:rsid w:val="009D3CAB"/>
    <w:rPr>
      <w:rFonts w:cs="Times New Roman"/>
    </w:rPr>
  </w:style>
  <w:style w:type="character" w:styleId="HTML">
    <w:name w:val="HTML Cite"/>
    <w:semiHidden/>
    <w:unhideWhenUsed/>
    <w:rsid w:val="009D3CAB"/>
    <w:rPr>
      <w:i/>
      <w:iCs/>
    </w:rPr>
  </w:style>
  <w:style w:type="paragraph" w:customStyle="1" w:styleId="1">
    <w:name w:val="Без інтервалів1"/>
    <w:uiPriority w:val="99"/>
    <w:rsid w:val="005D32A4"/>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03B3C"/>
    <w:rPr>
      <w:rFonts w:ascii="Segoe UI" w:hAnsi="Segoe UI" w:cs="Segoe UI"/>
      <w:sz w:val="18"/>
      <w:szCs w:val="18"/>
    </w:rPr>
  </w:style>
  <w:style w:type="character" w:customStyle="1" w:styleId="a5">
    <w:name w:val="Текст выноски Знак"/>
    <w:basedOn w:val="a0"/>
    <w:link w:val="a4"/>
    <w:uiPriority w:val="99"/>
    <w:semiHidden/>
    <w:rsid w:val="00C03B3C"/>
    <w:rPr>
      <w:rFonts w:ascii="Segoe UI" w:eastAsia="Times New Roman" w:hAnsi="Segoe UI" w:cs="Segoe UI"/>
      <w:sz w:val="18"/>
      <w:szCs w:val="18"/>
      <w:lang w:val="uk-UA"/>
    </w:rPr>
  </w:style>
  <w:style w:type="paragraph" w:customStyle="1" w:styleId="tj">
    <w:name w:val="tj"/>
    <w:basedOn w:val="a"/>
    <w:rsid w:val="00794550"/>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2786">
      <w:bodyDiv w:val="1"/>
      <w:marLeft w:val="0"/>
      <w:marRight w:val="0"/>
      <w:marTop w:val="0"/>
      <w:marBottom w:val="0"/>
      <w:divBdr>
        <w:top w:val="none" w:sz="0" w:space="0" w:color="auto"/>
        <w:left w:val="none" w:sz="0" w:space="0" w:color="auto"/>
        <w:bottom w:val="none" w:sz="0" w:space="0" w:color="auto"/>
        <w:right w:val="none" w:sz="0" w:space="0" w:color="auto"/>
      </w:divBdr>
    </w:div>
    <w:div w:id="99644957">
      <w:bodyDiv w:val="1"/>
      <w:marLeft w:val="0"/>
      <w:marRight w:val="0"/>
      <w:marTop w:val="0"/>
      <w:marBottom w:val="0"/>
      <w:divBdr>
        <w:top w:val="none" w:sz="0" w:space="0" w:color="auto"/>
        <w:left w:val="none" w:sz="0" w:space="0" w:color="auto"/>
        <w:bottom w:val="none" w:sz="0" w:space="0" w:color="auto"/>
        <w:right w:val="none" w:sz="0" w:space="0" w:color="auto"/>
      </w:divBdr>
      <w:divsChild>
        <w:div w:id="144517111">
          <w:marLeft w:val="0"/>
          <w:marRight w:val="0"/>
          <w:marTop w:val="0"/>
          <w:marBottom w:val="0"/>
          <w:divBdr>
            <w:top w:val="none" w:sz="0" w:space="0" w:color="auto"/>
            <w:left w:val="none" w:sz="0" w:space="0" w:color="auto"/>
            <w:bottom w:val="none" w:sz="0" w:space="0" w:color="auto"/>
            <w:right w:val="none" w:sz="0" w:space="0" w:color="auto"/>
          </w:divBdr>
        </w:div>
        <w:div w:id="1327780880">
          <w:marLeft w:val="0"/>
          <w:marRight w:val="0"/>
          <w:marTop w:val="0"/>
          <w:marBottom w:val="0"/>
          <w:divBdr>
            <w:top w:val="none" w:sz="0" w:space="0" w:color="auto"/>
            <w:left w:val="none" w:sz="0" w:space="0" w:color="auto"/>
            <w:bottom w:val="none" w:sz="0" w:space="0" w:color="auto"/>
            <w:right w:val="none" w:sz="0" w:space="0" w:color="auto"/>
          </w:divBdr>
        </w:div>
        <w:div w:id="2110347852">
          <w:marLeft w:val="0"/>
          <w:marRight w:val="0"/>
          <w:marTop w:val="0"/>
          <w:marBottom w:val="0"/>
          <w:divBdr>
            <w:top w:val="none" w:sz="0" w:space="0" w:color="auto"/>
            <w:left w:val="none" w:sz="0" w:space="0" w:color="auto"/>
            <w:bottom w:val="none" w:sz="0" w:space="0" w:color="auto"/>
            <w:right w:val="none" w:sz="0" w:space="0" w:color="auto"/>
          </w:divBdr>
        </w:div>
        <w:div w:id="901067035">
          <w:marLeft w:val="0"/>
          <w:marRight w:val="0"/>
          <w:marTop w:val="0"/>
          <w:marBottom w:val="0"/>
          <w:divBdr>
            <w:top w:val="none" w:sz="0" w:space="0" w:color="auto"/>
            <w:left w:val="none" w:sz="0" w:space="0" w:color="auto"/>
            <w:bottom w:val="none" w:sz="0" w:space="0" w:color="auto"/>
            <w:right w:val="none" w:sz="0" w:space="0" w:color="auto"/>
          </w:divBdr>
        </w:div>
        <w:div w:id="2091003058">
          <w:marLeft w:val="0"/>
          <w:marRight w:val="0"/>
          <w:marTop w:val="0"/>
          <w:marBottom w:val="0"/>
          <w:divBdr>
            <w:top w:val="none" w:sz="0" w:space="0" w:color="auto"/>
            <w:left w:val="none" w:sz="0" w:space="0" w:color="auto"/>
            <w:bottom w:val="none" w:sz="0" w:space="0" w:color="auto"/>
            <w:right w:val="none" w:sz="0" w:space="0" w:color="auto"/>
          </w:divBdr>
        </w:div>
        <w:div w:id="1105342678">
          <w:marLeft w:val="0"/>
          <w:marRight w:val="0"/>
          <w:marTop w:val="0"/>
          <w:marBottom w:val="0"/>
          <w:divBdr>
            <w:top w:val="none" w:sz="0" w:space="0" w:color="auto"/>
            <w:left w:val="none" w:sz="0" w:space="0" w:color="auto"/>
            <w:bottom w:val="none" w:sz="0" w:space="0" w:color="auto"/>
            <w:right w:val="none" w:sz="0" w:space="0" w:color="auto"/>
          </w:divBdr>
        </w:div>
      </w:divsChild>
    </w:div>
    <w:div w:id="119495533">
      <w:bodyDiv w:val="1"/>
      <w:marLeft w:val="0"/>
      <w:marRight w:val="0"/>
      <w:marTop w:val="0"/>
      <w:marBottom w:val="0"/>
      <w:divBdr>
        <w:top w:val="none" w:sz="0" w:space="0" w:color="auto"/>
        <w:left w:val="none" w:sz="0" w:space="0" w:color="auto"/>
        <w:bottom w:val="none" w:sz="0" w:space="0" w:color="auto"/>
        <w:right w:val="none" w:sz="0" w:space="0" w:color="auto"/>
      </w:divBdr>
      <w:divsChild>
        <w:div w:id="666130457">
          <w:marLeft w:val="0"/>
          <w:marRight w:val="0"/>
          <w:marTop w:val="0"/>
          <w:marBottom w:val="0"/>
          <w:divBdr>
            <w:top w:val="none" w:sz="0" w:space="0" w:color="auto"/>
            <w:left w:val="none" w:sz="0" w:space="0" w:color="auto"/>
            <w:bottom w:val="none" w:sz="0" w:space="0" w:color="auto"/>
            <w:right w:val="none" w:sz="0" w:space="0" w:color="auto"/>
          </w:divBdr>
        </w:div>
        <w:div w:id="1401900879">
          <w:marLeft w:val="0"/>
          <w:marRight w:val="0"/>
          <w:marTop w:val="0"/>
          <w:marBottom w:val="0"/>
          <w:divBdr>
            <w:top w:val="none" w:sz="0" w:space="0" w:color="auto"/>
            <w:left w:val="none" w:sz="0" w:space="0" w:color="auto"/>
            <w:bottom w:val="none" w:sz="0" w:space="0" w:color="auto"/>
            <w:right w:val="none" w:sz="0" w:space="0" w:color="auto"/>
          </w:divBdr>
        </w:div>
        <w:div w:id="996809767">
          <w:marLeft w:val="0"/>
          <w:marRight w:val="0"/>
          <w:marTop w:val="0"/>
          <w:marBottom w:val="0"/>
          <w:divBdr>
            <w:top w:val="none" w:sz="0" w:space="0" w:color="auto"/>
            <w:left w:val="none" w:sz="0" w:space="0" w:color="auto"/>
            <w:bottom w:val="none" w:sz="0" w:space="0" w:color="auto"/>
            <w:right w:val="none" w:sz="0" w:space="0" w:color="auto"/>
          </w:divBdr>
        </w:div>
      </w:divsChild>
    </w:div>
    <w:div w:id="466048602">
      <w:bodyDiv w:val="1"/>
      <w:marLeft w:val="0"/>
      <w:marRight w:val="0"/>
      <w:marTop w:val="0"/>
      <w:marBottom w:val="0"/>
      <w:divBdr>
        <w:top w:val="none" w:sz="0" w:space="0" w:color="auto"/>
        <w:left w:val="none" w:sz="0" w:space="0" w:color="auto"/>
        <w:bottom w:val="none" w:sz="0" w:space="0" w:color="auto"/>
        <w:right w:val="none" w:sz="0" w:space="0" w:color="auto"/>
      </w:divBdr>
      <w:divsChild>
        <w:div w:id="605118111">
          <w:marLeft w:val="0"/>
          <w:marRight w:val="0"/>
          <w:marTop w:val="0"/>
          <w:marBottom w:val="0"/>
          <w:divBdr>
            <w:top w:val="none" w:sz="0" w:space="0" w:color="auto"/>
            <w:left w:val="none" w:sz="0" w:space="0" w:color="auto"/>
            <w:bottom w:val="none" w:sz="0" w:space="0" w:color="auto"/>
            <w:right w:val="none" w:sz="0" w:space="0" w:color="auto"/>
          </w:divBdr>
        </w:div>
        <w:div w:id="613023785">
          <w:marLeft w:val="0"/>
          <w:marRight w:val="0"/>
          <w:marTop w:val="0"/>
          <w:marBottom w:val="0"/>
          <w:divBdr>
            <w:top w:val="none" w:sz="0" w:space="0" w:color="auto"/>
            <w:left w:val="none" w:sz="0" w:space="0" w:color="auto"/>
            <w:bottom w:val="none" w:sz="0" w:space="0" w:color="auto"/>
            <w:right w:val="none" w:sz="0" w:space="0" w:color="auto"/>
          </w:divBdr>
        </w:div>
      </w:divsChild>
    </w:div>
    <w:div w:id="526213842">
      <w:bodyDiv w:val="1"/>
      <w:marLeft w:val="0"/>
      <w:marRight w:val="0"/>
      <w:marTop w:val="0"/>
      <w:marBottom w:val="0"/>
      <w:divBdr>
        <w:top w:val="none" w:sz="0" w:space="0" w:color="auto"/>
        <w:left w:val="none" w:sz="0" w:space="0" w:color="auto"/>
        <w:bottom w:val="none" w:sz="0" w:space="0" w:color="auto"/>
        <w:right w:val="none" w:sz="0" w:space="0" w:color="auto"/>
      </w:divBdr>
      <w:divsChild>
        <w:div w:id="1686709318">
          <w:marLeft w:val="0"/>
          <w:marRight w:val="0"/>
          <w:marTop w:val="0"/>
          <w:marBottom w:val="0"/>
          <w:divBdr>
            <w:top w:val="none" w:sz="0" w:space="0" w:color="auto"/>
            <w:left w:val="none" w:sz="0" w:space="0" w:color="auto"/>
            <w:bottom w:val="none" w:sz="0" w:space="0" w:color="auto"/>
            <w:right w:val="none" w:sz="0" w:space="0" w:color="auto"/>
          </w:divBdr>
        </w:div>
        <w:div w:id="921061158">
          <w:marLeft w:val="0"/>
          <w:marRight w:val="0"/>
          <w:marTop w:val="0"/>
          <w:marBottom w:val="0"/>
          <w:divBdr>
            <w:top w:val="none" w:sz="0" w:space="0" w:color="auto"/>
            <w:left w:val="none" w:sz="0" w:space="0" w:color="auto"/>
            <w:bottom w:val="none" w:sz="0" w:space="0" w:color="auto"/>
            <w:right w:val="none" w:sz="0" w:space="0" w:color="auto"/>
          </w:divBdr>
        </w:div>
        <w:div w:id="155148617">
          <w:marLeft w:val="0"/>
          <w:marRight w:val="0"/>
          <w:marTop w:val="0"/>
          <w:marBottom w:val="0"/>
          <w:divBdr>
            <w:top w:val="none" w:sz="0" w:space="0" w:color="auto"/>
            <w:left w:val="none" w:sz="0" w:space="0" w:color="auto"/>
            <w:bottom w:val="none" w:sz="0" w:space="0" w:color="auto"/>
            <w:right w:val="none" w:sz="0" w:space="0" w:color="auto"/>
          </w:divBdr>
        </w:div>
        <w:div w:id="1281760728">
          <w:marLeft w:val="0"/>
          <w:marRight w:val="0"/>
          <w:marTop w:val="0"/>
          <w:marBottom w:val="0"/>
          <w:divBdr>
            <w:top w:val="none" w:sz="0" w:space="0" w:color="auto"/>
            <w:left w:val="none" w:sz="0" w:space="0" w:color="auto"/>
            <w:bottom w:val="none" w:sz="0" w:space="0" w:color="auto"/>
            <w:right w:val="none" w:sz="0" w:space="0" w:color="auto"/>
          </w:divBdr>
        </w:div>
        <w:div w:id="1899784570">
          <w:marLeft w:val="0"/>
          <w:marRight w:val="0"/>
          <w:marTop w:val="0"/>
          <w:marBottom w:val="0"/>
          <w:divBdr>
            <w:top w:val="none" w:sz="0" w:space="0" w:color="auto"/>
            <w:left w:val="none" w:sz="0" w:space="0" w:color="auto"/>
            <w:bottom w:val="none" w:sz="0" w:space="0" w:color="auto"/>
            <w:right w:val="none" w:sz="0" w:space="0" w:color="auto"/>
          </w:divBdr>
        </w:div>
      </w:divsChild>
    </w:div>
    <w:div w:id="1053624984">
      <w:bodyDiv w:val="1"/>
      <w:marLeft w:val="0"/>
      <w:marRight w:val="0"/>
      <w:marTop w:val="0"/>
      <w:marBottom w:val="0"/>
      <w:divBdr>
        <w:top w:val="none" w:sz="0" w:space="0" w:color="auto"/>
        <w:left w:val="none" w:sz="0" w:space="0" w:color="auto"/>
        <w:bottom w:val="none" w:sz="0" w:space="0" w:color="auto"/>
        <w:right w:val="none" w:sz="0" w:space="0" w:color="auto"/>
      </w:divBdr>
    </w:div>
    <w:div w:id="1170370944">
      <w:bodyDiv w:val="1"/>
      <w:marLeft w:val="0"/>
      <w:marRight w:val="0"/>
      <w:marTop w:val="0"/>
      <w:marBottom w:val="0"/>
      <w:divBdr>
        <w:top w:val="none" w:sz="0" w:space="0" w:color="auto"/>
        <w:left w:val="none" w:sz="0" w:space="0" w:color="auto"/>
        <w:bottom w:val="none" w:sz="0" w:space="0" w:color="auto"/>
        <w:right w:val="none" w:sz="0" w:space="0" w:color="auto"/>
      </w:divBdr>
    </w:div>
    <w:div w:id="1186290092">
      <w:bodyDiv w:val="1"/>
      <w:marLeft w:val="0"/>
      <w:marRight w:val="0"/>
      <w:marTop w:val="0"/>
      <w:marBottom w:val="0"/>
      <w:divBdr>
        <w:top w:val="none" w:sz="0" w:space="0" w:color="auto"/>
        <w:left w:val="none" w:sz="0" w:space="0" w:color="auto"/>
        <w:bottom w:val="none" w:sz="0" w:space="0" w:color="auto"/>
        <w:right w:val="none" w:sz="0" w:space="0" w:color="auto"/>
      </w:divBdr>
    </w:div>
    <w:div w:id="17078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rativska.gromada.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8E14D-18D4-4215-ADBF-36201166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Пользователь</cp:lastModifiedBy>
  <cp:revision>12</cp:revision>
  <cp:lastPrinted>2021-11-24T10:11:00Z</cp:lastPrinted>
  <dcterms:created xsi:type="dcterms:W3CDTF">2021-11-02T21:31:00Z</dcterms:created>
  <dcterms:modified xsi:type="dcterms:W3CDTF">2023-03-29T06:12:00Z</dcterms:modified>
</cp:coreProperties>
</file>